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4D" w:rsidRPr="00F03EF9" w:rsidRDefault="001163B1" w:rsidP="003F704D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4C1B38">
        <w:rPr>
          <w:rFonts w:ascii="Trebuchet MS" w:hAnsi="Trebuchet MS" w:cs="Trebuchet MS"/>
          <w:sz w:val="16"/>
          <w:szCs w:val="18"/>
          <w:lang w:val="pt-BR"/>
        </w:rPr>
        <w:t>26</w:t>
      </w:r>
      <w:r w:rsidR="00A21E66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3F704D" w:rsidRPr="00F03EF9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543353">
        <w:rPr>
          <w:rFonts w:ascii="Trebuchet MS" w:hAnsi="Trebuchet MS" w:cs="Trebuchet MS"/>
          <w:sz w:val="16"/>
          <w:szCs w:val="18"/>
          <w:lang w:val="pt-BR"/>
        </w:rPr>
        <w:t>Octubre</w:t>
      </w:r>
      <w:proofErr w:type="spellEnd"/>
      <w:r w:rsidR="00FA6023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3447BE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3447BE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CF6E23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CF6E23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4C1B38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662</w:t>
      </w:r>
      <w:r w:rsidR="00726A36"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3447BE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 w:rsidR="00AD48E2">
        <w:rPr>
          <w:rFonts w:ascii="Trebuchet MS" w:hAnsi="Trebuchet MS" w:cs="Trebuchet MS"/>
          <w:sz w:val="16"/>
          <w:szCs w:val="18"/>
          <w:u w:val="single"/>
          <w:lang w:val="pt-BR"/>
        </w:rPr>
        <w:t>RGA</w:t>
      </w:r>
    </w:p>
    <w:p w:rsidR="00726A36" w:rsidRPr="00CF6E23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5674A4" w:rsidRDefault="005674A4" w:rsidP="005674A4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Señores</w:t>
      </w:r>
      <w:proofErr w:type="spellEnd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06732F" w:rsidRDefault="009E405C" w:rsidP="00726A36">
      <w:pPr>
        <w:tabs>
          <w:tab w:val="left" w:pos="360"/>
        </w:tabs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b/>
          <w:sz w:val="16"/>
          <w:szCs w:val="16"/>
        </w:rPr>
        <w:t>MINAG - PICHIS PALCAZÚ</w:t>
      </w:r>
    </w:p>
    <w:p w:rsidR="004C1B38" w:rsidRPr="00DC19E6" w:rsidRDefault="004C1B38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: Melissa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211F5B" w:rsidRDefault="00A55A16" w:rsidP="00726A36">
      <w:pPr>
        <w:tabs>
          <w:tab w:val="left" w:pos="360"/>
        </w:tabs>
        <w:rPr>
          <w:rFonts w:ascii="Arial" w:hAnsi="Arial" w:cs="Arial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697246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="00697246">
        <w:rPr>
          <w:rFonts w:ascii="Trebuchet MS" w:hAnsi="Trebuchet MS" w:cs="Trebuchet MS"/>
          <w:b/>
          <w:sz w:val="16"/>
          <w:szCs w:val="18"/>
          <w:lang w:val="es-PE"/>
        </w:rPr>
        <w:tab/>
        <w:t>Oficina de Presupuesto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CF6E23" w:rsidRDefault="004C1B38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Chamchamayo</w:t>
      </w:r>
      <w:r w:rsidR="00726A36" w:rsidRPr="00CF6E23">
        <w:rPr>
          <w:rFonts w:ascii="Trebuchet MS" w:hAnsi="Trebuchet MS" w:cs="Trebuchet MS"/>
          <w:sz w:val="16"/>
          <w:szCs w:val="18"/>
          <w:lang w:val="es-PE"/>
        </w:rPr>
        <w:t>.-</w:t>
      </w:r>
      <w:r w:rsidR="00211F5B">
        <w:rPr>
          <w:rFonts w:ascii="Trebuchet MS" w:hAnsi="Trebuchet MS" w:cs="Trebuchet MS"/>
          <w:sz w:val="16"/>
          <w:szCs w:val="18"/>
          <w:lang w:val="es-PE"/>
        </w:rPr>
        <w:t xml:space="preserve">    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9E405C">
        <w:rPr>
          <w:rFonts w:ascii="Trebuchet MS" w:hAnsi="Trebuchet MS" w:cs="Trebuchet MS"/>
          <w:sz w:val="16"/>
          <w:szCs w:val="18"/>
          <w:lang w:val="es-PE"/>
        </w:rPr>
        <w:t xml:space="preserve"> gestión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expresarle mi saludo y de todo </w:t>
      </w:r>
      <w:r w:rsidR="00B631FE">
        <w:rPr>
          <w:rFonts w:ascii="Trebuchet MS" w:hAnsi="Trebuchet MS" w:cs="Trebuchet MS"/>
          <w:sz w:val="16"/>
          <w:szCs w:val="18"/>
          <w:lang w:val="es-PE"/>
        </w:rPr>
        <w:t>mi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Equipo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r w:rsidR="00CF6E23">
        <w:rPr>
          <w:rFonts w:ascii="Trebuchet MS" w:hAnsi="Trebuchet MS" w:cs="Trebuchet MS"/>
          <w:sz w:val="16"/>
          <w:szCs w:val="18"/>
          <w:lang w:val="es-PE"/>
        </w:rPr>
        <w:t xml:space="preserve">creadores y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3A7AFC">
        <w:rPr>
          <w:rFonts w:ascii="Trebuchet MS" w:hAnsi="Trebuchet MS" w:cs="Trebuchet MS"/>
          <w:sz w:val="16"/>
          <w:szCs w:val="18"/>
          <w:lang w:val="es-PE"/>
        </w:rPr>
        <w:t>13 Gobiernos Regionales, 31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3A7AFC">
        <w:rPr>
          <w:rFonts w:ascii="Trebuchet MS" w:hAnsi="Trebuchet MS" w:cs="Trebuchet MS"/>
          <w:sz w:val="16"/>
          <w:szCs w:val="18"/>
          <w:lang w:val="es-PE"/>
        </w:rPr>
        <w:t xml:space="preserve"> y 180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3A7AFC">
        <w:rPr>
          <w:rFonts w:ascii="Trebuchet MS" w:hAnsi="Trebuchet MS" w:cs="Trebuchet MS"/>
          <w:sz w:val="16"/>
          <w:szCs w:val="18"/>
          <w:lang w:val="es-PE"/>
        </w:rPr>
        <w:t>42 Provinciales y 138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FA6023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etc;</w:t>
      </w:r>
      <w:r w:rsidR="00C1503D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</w:t>
      </w:r>
      <w:r w:rsidR="004C1B38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</w:t>
      </w:r>
      <w:r w:rsidR="00134E50">
        <w:rPr>
          <w:rFonts w:ascii="Trebuchet MS" w:hAnsi="Trebuchet MS" w:cs="Trebuchet MS"/>
          <w:sz w:val="16"/>
          <w:szCs w:val="18"/>
          <w:lang w:val="es-PE"/>
        </w:rPr>
        <w:t>r parte de la Gestión anterior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>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4C1B38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8103F7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9E405C" w:rsidRPr="00440071" w:rsidRDefault="009E405C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450878</wp:posOffset>
            </wp:positionH>
            <wp:positionV relativeFrom="paragraph">
              <wp:posOffset>163333</wp:posOffset>
            </wp:positionV>
            <wp:extent cx="903301" cy="779228"/>
            <wp:effectExtent l="19050" t="0" r="0" b="0"/>
            <wp:wrapNone/>
            <wp:docPr id="5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301" cy="779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CPC. Ronald Alberto Grónerth</w:t>
      </w:r>
      <w:r w:rsidR="00B0703F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E465A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B631FE" w:rsidRPr="00440071" w:rsidRDefault="00B631FE" w:rsidP="00B631FE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="00E734B9">
        <w:rPr>
          <w:rFonts w:ascii="Trebuchet MS" w:hAnsi="Trebuchet MS" w:cs="Trebuchet MS"/>
          <w:b/>
          <w:sz w:val="14"/>
          <w:szCs w:val="16"/>
          <w:lang w:val="es-PE"/>
        </w:rPr>
        <w:t>Nro.</w:t>
      </w:r>
      <w:r>
        <w:rPr>
          <w:rFonts w:ascii="Trebuchet MS" w:hAnsi="Trebuchet MS" w:cs="Trebuchet MS"/>
          <w:b/>
          <w:sz w:val="14"/>
          <w:szCs w:val="16"/>
          <w:lang w:val="es-PE"/>
        </w:rPr>
        <w:t xml:space="preserve"> Matrícula 10-0543</w:t>
      </w:r>
    </w:p>
    <w:p w:rsidR="00294C11" w:rsidRPr="00440071" w:rsidRDefault="00294C11" w:rsidP="00B631FE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Urb. Rio Mar Mz “G” Lt 5 ― Iquitos</w:t>
      </w:r>
    </w:p>
    <w:p w:rsidR="00726A36" w:rsidRPr="009D34F6" w:rsidRDefault="009D34F6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B631FE">
        <w:rPr>
          <w:rFonts w:ascii="Trebuchet MS" w:hAnsi="Trebuchet MS" w:cs="Trebuchet MS"/>
          <w:sz w:val="14"/>
          <w:szCs w:val="16"/>
          <w:lang w:val="pt-BR"/>
        </w:rPr>
        <w:t>10053800942</w:t>
      </w:r>
      <w:r w:rsidR="00294C11"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3F704D" w:rsidRPr="00F03EF9" w:rsidRDefault="00370AB2" w:rsidP="003F704D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>, 26</w:t>
      </w:r>
      <w:r w:rsidR="003447BE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3F704D" w:rsidRPr="00F03EF9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543353">
        <w:rPr>
          <w:rFonts w:ascii="Trebuchet MS" w:hAnsi="Trebuchet MS" w:cs="Trebuchet MS"/>
          <w:sz w:val="16"/>
          <w:szCs w:val="18"/>
          <w:lang w:val="pt-BR"/>
        </w:rPr>
        <w:t>Octubre</w:t>
      </w:r>
      <w:proofErr w:type="spellEnd"/>
      <w:r w:rsidR="00812F5E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3447BE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3447BE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CF6E23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CC590D" w:rsidRPr="00CF6E23" w:rsidRDefault="00A21E66" w:rsidP="00CC590D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>
        <w:rPr>
          <w:rFonts w:ascii="Trebuchet MS" w:hAnsi="Trebuchet MS" w:cs="Trebuchet MS"/>
          <w:sz w:val="16"/>
          <w:szCs w:val="18"/>
          <w:u w:val="single"/>
          <w:lang w:val="pt-BR"/>
        </w:rPr>
        <w:t>PROFORMA</w:t>
      </w:r>
      <w:r w:rsidR="00CC590D"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Nº</w:t>
      </w:r>
      <w:r w:rsidR="003009EE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</w:t>
      </w:r>
      <w:r w:rsidR="00370AB2">
        <w:rPr>
          <w:rFonts w:ascii="Trebuchet MS" w:hAnsi="Trebuchet MS" w:cs="Trebuchet MS"/>
          <w:sz w:val="16"/>
          <w:szCs w:val="18"/>
          <w:u w:val="single"/>
          <w:lang w:val="pt-BR"/>
        </w:rPr>
        <w:t>662</w:t>
      </w:r>
      <w:r w:rsidR="003447BE">
        <w:rPr>
          <w:rFonts w:ascii="Trebuchet MS" w:hAnsi="Trebuchet MS" w:cs="Trebuchet MS"/>
          <w:sz w:val="16"/>
          <w:szCs w:val="18"/>
          <w:u w:val="single"/>
          <w:lang w:val="pt-BR"/>
        </w:rPr>
        <w:t>-2012</w:t>
      </w:r>
      <w:r w:rsidR="00CC590D" w:rsidRPr="00CF6E23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r w:rsidR="00CC590D">
        <w:rPr>
          <w:rFonts w:ascii="Trebuchet MS" w:hAnsi="Trebuchet MS" w:cs="Trebuchet MS"/>
          <w:sz w:val="16"/>
          <w:szCs w:val="18"/>
          <w:u w:val="single"/>
          <w:lang w:val="pt-BR"/>
        </w:rPr>
        <w:t>RGA</w:t>
      </w:r>
    </w:p>
    <w:p w:rsidR="00CC590D" w:rsidRPr="00CF6E23" w:rsidRDefault="00CC590D" w:rsidP="00CC590D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5674A4" w:rsidRDefault="005674A4" w:rsidP="005674A4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370AB2" w:rsidRDefault="00370AB2" w:rsidP="00370AB2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Señores</w:t>
      </w:r>
      <w:proofErr w:type="spellEnd"/>
      <w:r w:rsidRPr="00CF6E23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370AB2" w:rsidRDefault="009E405C" w:rsidP="00370AB2">
      <w:pPr>
        <w:tabs>
          <w:tab w:val="left" w:pos="360"/>
        </w:tabs>
        <w:rPr>
          <w:rFonts w:ascii="Trebuchet MS" w:hAnsi="Trebuchet MS" w:cs="Arial"/>
          <w:b/>
          <w:sz w:val="16"/>
          <w:szCs w:val="16"/>
        </w:rPr>
      </w:pPr>
      <w:r>
        <w:rPr>
          <w:rFonts w:ascii="Trebuchet MS" w:hAnsi="Trebuchet MS" w:cs="Arial"/>
          <w:b/>
          <w:sz w:val="16"/>
          <w:szCs w:val="16"/>
        </w:rPr>
        <w:t>MINAG - PICHIS PALCAZÚ</w:t>
      </w:r>
    </w:p>
    <w:p w:rsidR="005674A4" w:rsidRPr="00DC19E6" w:rsidRDefault="005674A4" w:rsidP="005674A4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5674A4" w:rsidRPr="00566A9E" w:rsidRDefault="005674A4" w:rsidP="005674A4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Presentación </w:t>
      </w:r>
      <w:r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 Melissa v1.0</w:t>
      </w:r>
      <w:r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5674A4" w:rsidRDefault="005674A4" w:rsidP="005674A4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5674A4" w:rsidRPr="00211F5B" w:rsidRDefault="005674A4" w:rsidP="005674A4">
      <w:pPr>
        <w:tabs>
          <w:tab w:val="left" w:pos="360"/>
        </w:tabs>
        <w:rPr>
          <w:rFonts w:ascii="Arial" w:hAnsi="Arial" w:cs="Arial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>
        <w:rPr>
          <w:rFonts w:ascii="Trebuchet MS" w:hAnsi="Trebuchet MS" w:cs="Trebuchet MS"/>
          <w:b/>
          <w:sz w:val="16"/>
          <w:szCs w:val="18"/>
          <w:lang w:val="es-PE"/>
        </w:rPr>
        <w:t>:</w:t>
      </w:r>
      <w:r>
        <w:rPr>
          <w:rFonts w:ascii="Trebuchet MS" w:hAnsi="Trebuchet MS" w:cs="Trebuchet MS"/>
          <w:b/>
          <w:sz w:val="16"/>
          <w:szCs w:val="18"/>
          <w:lang w:val="es-PE"/>
        </w:rPr>
        <w:tab/>
        <w:t>Oficina de Presupuesto</w:t>
      </w:r>
    </w:p>
    <w:p w:rsidR="005674A4" w:rsidRDefault="005674A4" w:rsidP="005674A4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5674A4" w:rsidRPr="00CF6E23" w:rsidRDefault="00370AB2" w:rsidP="005674A4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Chamchamayo</w:t>
      </w:r>
      <w:proofErr w:type="spellEnd"/>
      <w:r w:rsidR="005674A4" w:rsidRPr="00CF6E23">
        <w:rPr>
          <w:rFonts w:ascii="Trebuchet MS" w:hAnsi="Trebuchet MS" w:cs="Trebuchet MS"/>
          <w:sz w:val="16"/>
          <w:szCs w:val="18"/>
          <w:lang w:val="es-PE"/>
        </w:rPr>
        <w:t>.-</w:t>
      </w:r>
      <w:r w:rsidR="005674A4">
        <w:rPr>
          <w:rFonts w:ascii="Trebuchet MS" w:hAnsi="Trebuchet MS" w:cs="Trebuchet MS"/>
          <w:sz w:val="16"/>
          <w:szCs w:val="18"/>
          <w:lang w:val="es-PE"/>
        </w:rPr>
        <w:t xml:space="preserve">    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B93000" w:rsidRDefault="00B93000" w:rsidP="002B5BD4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1802B3">
        <w:rPr>
          <w:rFonts w:ascii="Trebuchet MS" w:hAnsi="Trebuchet MS" w:cs="Trebuchet MS"/>
          <w:sz w:val="16"/>
          <w:szCs w:val="18"/>
          <w:u w:val="single"/>
          <w:lang w:val="es-PE"/>
        </w:rPr>
        <w:t>Servicio</w:t>
      </w:r>
    </w:p>
    <w:p w:rsidR="001802B3" w:rsidRDefault="001802B3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Suscripción de Licencia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Integrador de Sistemas y Generador de Hojas de Cálculo: Octopus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: Melissa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B93000" w:rsidRDefault="00B93000" w:rsidP="002B5BD4">
      <w:pPr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1802B3">
      <w:pPr>
        <w:tabs>
          <w:tab w:val="left" w:pos="360"/>
        </w:tabs>
        <w:spacing w:after="120" w:line="264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Default="002B5BD4" w:rsidP="001802B3">
      <w:pPr>
        <w:tabs>
          <w:tab w:val="left" w:pos="360"/>
        </w:tabs>
        <w:spacing w:line="264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etc;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661F7A" w:rsidRPr="00440071" w:rsidRDefault="00661F7A" w:rsidP="001802B3">
      <w:pPr>
        <w:tabs>
          <w:tab w:val="left" w:pos="360"/>
        </w:tabs>
        <w:spacing w:line="264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8D1B8E" w:rsidRDefault="008D1B8E" w:rsidP="008D1B8E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noProof/>
          <w:sz w:val="16"/>
          <w:szCs w:val="18"/>
          <w:lang w:val="es-PE" w:eastAsia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>Entre las preguntas más frecuentes que suelen hacer los interesados, tenemos: ¿Acaso alguna Entidad ya ha comprado Licencias del Programa?, ¿Cómo puedo tener referencias?; h</w:t>
      </w:r>
      <w:r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ta </w:t>
      </w:r>
      <w:r w:rsidR="00370AB2">
        <w:rPr>
          <w:rFonts w:ascii="Trebuchet MS" w:hAnsi="Trebuchet MS" w:cs="Trebuchet MS"/>
          <w:bCs/>
          <w:sz w:val="16"/>
          <w:szCs w:val="18"/>
          <w:lang w:val="es-PE"/>
        </w:rPr>
        <w:t>Setiembre-2012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un total de </w:t>
      </w:r>
      <w:r w:rsidR="001F3DE3">
        <w:rPr>
          <w:rFonts w:ascii="Trebuchet MS" w:hAnsi="Trebuchet MS" w:cs="Trebuchet MS"/>
          <w:bCs/>
          <w:sz w:val="16"/>
          <w:szCs w:val="18"/>
          <w:lang w:val="es-PE"/>
        </w:rPr>
        <w:t>doscientos veinticinco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(</w:t>
      </w:r>
      <w:r w:rsidR="009E405C">
        <w:rPr>
          <w:rFonts w:ascii="Trebuchet MS" w:hAnsi="Trebuchet MS" w:cs="Trebuchet MS"/>
          <w:bCs/>
          <w:sz w:val="16"/>
          <w:szCs w:val="18"/>
          <w:lang w:val="es-PE"/>
        </w:rPr>
        <w:t>225</w:t>
      </w:r>
      <w:r>
        <w:rPr>
          <w:rFonts w:ascii="Trebuchet MS" w:hAnsi="Trebuchet MS" w:cs="Trebuchet MS"/>
          <w:bCs/>
          <w:sz w:val="16"/>
          <w:szCs w:val="18"/>
          <w:lang w:val="es-PE"/>
        </w:rPr>
        <w:t>) Entidades efectuaron adquisiciones de Licencias:</w:t>
      </w:r>
      <w:r w:rsidR="0053609A" w:rsidRPr="0053609A">
        <w:rPr>
          <w:rFonts w:ascii="Trebuchet MS" w:hAnsi="Trebuchet MS" w:cs="Trebuchet MS"/>
          <w:noProof/>
          <w:sz w:val="16"/>
          <w:szCs w:val="18"/>
          <w:lang w:val="es-PE" w:eastAsia="es-PE"/>
        </w:rPr>
        <w:t xml:space="preserve"> 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3A7AFC" w:rsidTr="003D08DA">
        <w:tc>
          <w:tcPr>
            <w:tcW w:w="1878" w:type="dxa"/>
          </w:tcPr>
          <w:p w:rsidR="003A7AFC" w:rsidRPr="00444C3E" w:rsidRDefault="003A7AFC" w:rsidP="003D08DA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>Gobiernos Regionales (13</w:t>
            </w: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) </w:t>
            </w:r>
          </w:p>
        </w:tc>
        <w:tc>
          <w:tcPr>
            <w:tcW w:w="7796" w:type="dxa"/>
          </w:tcPr>
          <w:p w:rsidR="003A7AFC" w:rsidRPr="00ED7506" w:rsidRDefault="003A7AFC" w:rsidP="003D08D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Amazonas, Puno,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Moquegua y San Martin.</w:t>
            </w:r>
          </w:p>
        </w:tc>
      </w:tr>
      <w:tr w:rsidR="003A7AFC" w:rsidTr="003D08DA">
        <w:tc>
          <w:tcPr>
            <w:tcW w:w="1878" w:type="dxa"/>
          </w:tcPr>
          <w:p w:rsidR="003A7AFC" w:rsidRDefault="003A7AFC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</w:t>
            </w:r>
          </w:p>
          <w:p w:rsidR="003A7AFC" w:rsidRPr="00730FD5" w:rsidRDefault="003A7AFC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(32)</w:t>
            </w:r>
          </w:p>
        </w:tc>
        <w:tc>
          <w:tcPr>
            <w:tcW w:w="7796" w:type="dxa"/>
          </w:tcPr>
          <w:p w:rsidR="003A7AFC" w:rsidRPr="00ED7506" w:rsidRDefault="003A7AFC" w:rsidP="003D08D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(Tarapoto), Proyecto Especial Pasto Grande, Ministerio de Cultura – Sede Central,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Direc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. Reg. De Agricultura Lima, 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Registro Nacional de Identificación y Estado Civil - RENIEC,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Servicio Nacional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Meteorologia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Hidrologia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-SENAMHI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</w:t>
            </w:r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Organismo Supervisor De La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Inversion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En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Energia</w:t>
            </w:r>
            <w:proofErr w:type="spellEnd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Y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Mineria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OSINERMIN, </w:t>
            </w:r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UGEL </w:t>
            </w:r>
            <w:proofErr w:type="spellStart"/>
            <w:r w:rsidRPr="00746638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Utcubamba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</w:t>
            </w:r>
            <w:r w:rsidRPr="00762A4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Dir. Reg. De </w:t>
            </w:r>
            <w:proofErr w:type="spellStart"/>
            <w:r w:rsidRPr="00762A4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Educacion</w:t>
            </w:r>
            <w:proofErr w:type="spellEnd"/>
            <w:r w:rsidRPr="00762A4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Región Amazonas Salud Bagua,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Proyec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.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Esp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. Huallaga Central y Bajo Mayo,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r w:rsidRPr="00936472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MINAG - ALTO HUALLAGA 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INPE-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Pucalpa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Poder Judicial Cusco, 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Comisión Nacional para Desarrollo y Vida sin Drogas – DEVIDA y el Organismo Supervisor de Contrataciones del Estado – OSCE.</w:t>
            </w:r>
          </w:p>
        </w:tc>
      </w:tr>
      <w:tr w:rsidR="003A7AFC" w:rsidTr="003D08DA">
        <w:tc>
          <w:tcPr>
            <w:tcW w:w="1878" w:type="dxa"/>
          </w:tcPr>
          <w:p w:rsidR="003A7AFC" w:rsidRDefault="003A7AFC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Municipalidades </w:t>
            </w:r>
          </w:p>
          <w:p w:rsidR="003A7AFC" w:rsidRPr="00730FD5" w:rsidRDefault="003A7AFC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(42)</w:t>
            </w:r>
          </w:p>
        </w:tc>
        <w:tc>
          <w:tcPr>
            <w:tcW w:w="7796" w:type="dxa"/>
          </w:tcPr>
          <w:p w:rsidR="003A7AFC" w:rsidRPr="00ED7506" w:rsidRDefault="003A7AFC" w:rsidP="003D08D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Abancay,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Chumbivilcas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San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Roman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Juliaca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Collao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Ilave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Moyobamba, San Martin (Tarapoto) y Coronel Portillo (Pucallpa).</w:t>
            </w:r>
          </w:p>
        </w:tc>
      </w:tr>
      <w:tr w:rsidR="003A7AFC" w:rsidTr="003D08DA">
        <w:trPr>
          <w:trHeight w:val="1730"/>
        </w:trPr>
        <w:tc>
          <w:tcPr>
            <w:tcW w:w="1878" w:type="dxa"/>
          </w:tcPr>
          <w:p w:rsidR="003A7AFC" w:rsidRDefault="003A7AFC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Municipalidades </w:t>
            </w:r>
          </w:p>
          <w:p w:rsidR="003A7AFC" w:rsidRPr="00730FD5" w:rsidRDefault="003A7AFC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-742950</wp:posOffset>
                  </wp:positionH>
                  <wp:positionV relativeFrom="paragraph">
                    <wp:posOffset>104140</wp:posOffset>
                  </wp:positionV>
                  <wp:extent cx="895350" cy="775335"/>
                  <wp:effectExtent l="19050" t="0" r="0" b="0"/>
                  <wp:wrapNone/>
                  <wp:docPr id="6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Distritales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(120)</w:t>
            </w:r>
          </w:p>
        </w:tc>
        <w:tc>
          <w:tcPr>
            <w:tcW w:w="7796" w:type="dxa"/>
          </w:tcPr>
          <w:p w:rsidR="003A7AFC" w:rsidRPr="00ED7506" w:rsidRDefault="003A7AFC" w:rsidP="003D08DA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Mancora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Ticllos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La Arena, Frías,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Asunción,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Miguel del Faique,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Victor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Larco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Herrera,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Quiñota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Viru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Ollachea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Rio Negro, Morales,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El Alto, La Brea,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Imperial,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Pucará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Lurin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Alonso Alvarado,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Dean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Valdivia, Constitución,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Vitor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Villa Rica,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Cayma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Maras,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Vilcabamba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Sangallay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Teniente Manuel Clavero y Canoas de Punta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Sal.</w:t>
            </w:r>
            <w:proofErr w:type="spellEnd"/>
          </w:p>
        </w:tc>
      </w:tr>
      <w:tr w:rsidR="003A7AFC" w:rsidTr="003D08DA">
        <w:tc>
          <w:tcPr>
            <w:tcW w:w="1878" w:type="dxa"/>
          </w:tcPr>
          <w:p w:rsidR="003A7AFC" w:rsidRPr="00730FD5" w:rsidRDefault="003A7AFC" w:rsidP="003D08DA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(18)</w:t>
            </w:r>
          </w:p>
        </w:tc>
        <w:tc>
          <w:tcPr>
            <w:tcW w:w="7796" w:type="dxa"/>
          </w:tcPr>
          <w:p w:rsidR="003A7AFC" w:rsidRPr="00ED7506" w:rsidRDefault="003A7AFC" w:rsidP="003D08DA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San Juan de Miraflores,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Villa María del Triunfo y Villa El Salvador.</w:t>
            </w:r>
          </w:p>
        </w:tc>
      </w:tr>
    </w:tbl>
    <w:p w:rsidR="002B5BD4" w:rsidRDefault="0053609A" w:rsidP="00F560E2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sz w:val="14"/>
          <w:szCs w:val="18"/>
          <w:lang w:val="es-PE"/>
        </w:rPr>
        <w:tab/>
      </w:r>
      <w:r w:rsidR="008D1B8E"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8D1B8E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="008D1B8E"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</w:t>
      </w:r>
      <w:r w:rsidR="008D1B8E">
        <w:rPr>
          <w:rFonts w:ascii="Trebuchet MS" w:hAnsi="Trebuchet MS" w:cs="Trebuchet MS"/>
          <w:sz w:val="14"/>
          <w:szCs w:val="18"/>
          <w:lang w:val="es-PE"/>
        </w:rPr>
        <w:t xml:space="preserve">      </w:t>
      </w:r>
      <w:r w:rsidR="008D1B8E" w:rsidRPr="00EA1104">
        <w:rPr>
          <w:rFonts w:ascii="Trebuchet MS" w:hAnsi="Trebuchet MS" w:cs="Trebuchet MS"/>
          <w:sz w:val="14"/>
          <w:szCs w:val="18"/>
          <w:lang w:val="es-PE"/>
        </w:rPr>
        <w:t xml:space="preserve"> RUC. 10053800942 y 20528200738</w:t>
      </w: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666E48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666E48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666E48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666E48">
      <w:pPr>
        <w:tabs>
          <w:tab w:val="left" w:pos="360"/>
        </w:tabs>
        <w:spacing w:line="276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666E48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666E48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61F7A" w:rsidRDefault="00B90320" w:rsidP="00E54FE5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 de Licencia</w:t>
      </w:r>
    </w:p>
    <w:p w:rsidR="00CE4E23" w:rsidRDefault="00CE4E23" w:rsidP="00E54FE5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661F7A" w:rsidRDefault="00BB1947" w:rsidP="00E54FE5">
      <w:pPr>
        <w:tabs>
          <w:tab w:val="left" w:pos="360"/>
        </w:tabs>
        <w:ind w:left="284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</w:t>
      </w:r>
      <w:r w:rsidR="00661F7A">
        <w:rPr>
          <w:rFonts w:ascii="Trebuchet MS" w:hAnsi="Trebuchet MS" w:cs="Trebuchet MS"/>
          <w:b/>
          <w:sz w:val="16"/>
          <w:szCs w:val="18"/>
          <w:lang w:val="es-PE"/>
        </w:rPr>
        <w:t>o</w:t>
      </w:r>
    </w:p>
    <w:p w:rsidR="00BB1947" w:rsidRDefault="00BB1947" w:rsidP="00666E48">
      <w:pPr>
        <w:tabs>
          <w:tab w:val="left" w:pos="360"/>
        </w:tabs>
        <w:spacing w:line="276" w:lineRule="auto"/>
        <w:ind w:left="284"/>
        <w:jc w:val="both"/>
        <w:rPr>
          <w:rFonts w:ascii="Trebuchet MS" w:hAnsi="Trebuchet MS" w:cs="Trebuchet MS"/>
          <w:sz w:val="16"/>
          <w:szCs w:val="16"/>
          <w:lang w:val="es-PE"/>
        </w:rPr>
      </w:pPr>
      <w:r w:rsidRPr="009C550C">
        <w:rPr>
          <w:rFonts w:ascii="Trebuchet MS" w:hAnsi="Trebuchet MS" w:cs="Trebuchet MS"/>
          <w:sz w:val="16"/>
          <w:szCs w:val="16"/>
          <w:lang w:val="es-PE"/>
        </w:rPr>
        <w:t>Esta Licencia se extiende por un perío</w:t>
      </w:r>
      <w:r>
        <w:rPr>
          <w:rFonts w:ascii="Trebuchet MS" w:hAnsi="Trebuchet MS" w:cs="Trebuchet MS"/>
          <w:sz w:val="16"/>
          <w:szCs w:val="16"/>
          <w:lang w:val="es-PE"/>
        </w:rPr>
        <w:t xml:space="preserve">do de 12 meses; la </w:t>
      </w:r>
      <w:r w:rsidR="003A7AFC">
        <w:rPr>
          <w:rFonts w:ascii="Trebuchet MS" w:hAnsi="Trebuchet MS" w:cs="Trebuchet MS"/>
          <w:sz w:val="16"/>
          <w:szCs w:val="16"/>
          <w:lang w:val="es-PE"/>
        </w:rPr>
        <w:t>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 xml:space="preserve"> recibirá el CDROM instalador con manuales y tutores, así como el Manual de Usuario impreso por Courier, incluye capacitación a través de Internet, o en forma presencial con el pago de un monto adicional para la v</w:t>
      </w:r>
      <w:r>
        <w:rPr>
          <w:rFonts w:ascii="Trebuchet MS" w:hAnsi="Trebuchet MS" w:cs="Trebuchet MS"/>
          <w:sz w:val="16"/>
          <w:szCs w:val="16"/>
          <w:lang w:val="es-PE"/>
        </w:rPr>
        <w:t xml:space="preserve">isita en la propia </w:t>
      </w:r>
      <w:r w:rsidR="003A7AFC">
        <w:rPr>
          <w:rFonts w:ascii="Trebuchet MS" w:hAnsi="Trebuchet MS" w:cs="Trebuchet MS"/>
          <w:sz w:val="16"/>
          <w:szCs w:val="16"/>
          <w:lang w:val="es-PE"/>
        </w:rPr>
        <w:t>Entidad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 w:rsidRPr="009C550C">
        <w:rPr>
          <w:rFonts w:ascii="Trebuchet MS" w:hAnsi="Trebuchet MS" w:cs="Trebuchet MS"/>
          <w:b/>
          <w:sz w:val="16"/>
          <w:szCs w:val="16"/>
          <w:lang w:val="es-PE"/>
        </w:rPr>
        <w:t>Melissa v1.0</w:t>
      </w:r>
      <w:r w:rsidRPr="009C550C">
        <w:rPr>
          <w:rFonts w:ascii="Trebuchet MS" w:hAnsi="Trebuchet MS" w:cs="Trebuchet MS"/>
          <w:sz w:val="16"/>
          <w:szCs w:val="16"/>
          <w:lang w:val="es-PE"/>
        </w:rPr>
        <w:t>, previa aprobación de un examen de conocimientos y el pago individual de los costos del certificado.</w:t>
      </w:r>
    </w:p>
    <w:p w:rsidR="00CD51A3" w:rsidRPr="00661F7A" w:rsidRDefault="00CD51A3" w:rsidP="00E54FE5">
      <w:pPr>
        <w:tabs>
          <w:tab w:val="left" w:pos="360"/>
        </w:tabs>
        <w:ind w:left="284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</w:p>
    <w:p w:rsidR="00DB794E" w:rsidRPr="00BB1947" w:rsidRDefault="00DB794E" w:rsidP="00E54FE5">
      <w:pPr>
        <w:tabs>
          <w:tab w:val="left" w:pos="360"/>
        </w:tabs>
        <w:ind w:left="284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>
        <w:rPr>
          <w:rFonts w:ascii="Trebuchet MS" w:hAnsi="Trebuchet MS" w:cs="Trebuchet MS"/>
          <w:b/>
          <w:sz w:val="18"/>
          <w:szCs w:val="18"/>
          <w:lang w:val="es-PE"/>
        </w:rPr>
        <w:t>L</w:t>
      </w:r>
      <w:r w:rsidRPr="00BB1947">
        <w:rPr>
          <w:rFonts w:ascii="Trebuchet MS" w:hAnsi="Trebuchet MS" w:cs="Trebuchet MS"/>
          <w:b/>
          <w:sz w:val="16"/>
          <w:szCs w:val="18"/>
          <w:lang w:val="es-PE"/>
        </w:rPr>
        <w:t>icencia Estándar por 2 Años</w:t>
      </w:r>
    </w:p>
    <w:p w:rsidR="00661F7A" w:rsidRDefault="009C550C" w:rsidP="00666E48">
      <w:pPr>
        <w:tabs>
          <w:tab w:val="left" w:pos="360"/>
        </w:tabs>
        <w:spacing w:after="240" w:line="276" w:lineRule="auto"/>
        <w:ind w:left="284"/>
        <w:jc w:val="both"/>
        <w:rPr>
          <w:rFonts w:ascii="Trebuchet MS" w:hAnsi="Trebuchet MS" w:cs="Trebuchet MS"/>
          <w:noProof/>
          <w:sz w:val="16"/>
          <w:szCs w:val="18"/>
          <w:lang w:val="es-PE" w:eastAsia="es-PE"/>
        </w:rPr>
      </w:pPr>
      <w:r w:rsidRPr="00933AC2">
        <w:rPr>
          <w:rFonts w:ascii="Trebuchet MS" w:hAnsi="Trebuchet MS" w:cs="Trebuchet MS"/>
          <w:sz w:val="16"/>
          <w:szCs w:val="18"/>
          <w:lang w:val="es-PE"/>
        </w:rPr>
        <w:t xml:space="preserve">Esta Licencia </w:t>
      </w:r>
      <w:r>
        <w:rPr>
          <w:rFonts w:ascii="Trebuchet MS" w:hAnsi="Trebuchet MS" w:cs="Trebuchet MS"/>
          <w:sz w:val="16"/>
          <w:szCs w:val="18"/>
          <w:lang w:val="es-PE"/>
        </w:rPr>
        <w:t>se extiende por un período de 24</w:t>
      </w:r>
      <w:r w:rsidRPr="00933AC2">
        <w:rPr>
          <w:rFonts w:ascii="Trebuchet MS" w:hAnsi="Trebuchet MS" w:cs="Trebuchet MS"/>
          <w:sz w:val="16"/>
          <w:szCs w:val="18"/>
          <w:lang w:val="es-PE"/>
        </w:rPr>
        <w:t xml:space="preserve"> meses</w:t>
      </w:r>
      <w:r>
        <w:rPr>
          <w:rFonts w:ascii="Trebuchet MS" w:hAnsi="Trebuchet MS" w:cs="Trebuchet MS"/>
          <w:sz w:val="16"/>
          <w:szCs w:val="18"/>
          <w:lang w:val="es-PE"/>
        </w:rPr>
        <w:t>,</w:t>
      </w:r>
      <w:r w:rsidRPr="00DB794E">
        <w:rPr>
          <w:rFonts w:ascii="Trebuchet MS" w:hAnsi="Trebuchet MS" w:cs="Trebuchet MS"/>
          <w:sz w:val="16"/>
          <w:szCs w:val="18"/>
          <w:lang w:val="es-PE"/>
        </w:rPr>
        <w:t xml:space="preserve"> ampliándose automáticamente la Licencia por 3 meses para los trámites de renovación; en esta opc</w:t>
      </w:r>
      <w:r w:rsidR="00661F7A">
        <w:rPr>
          <w:rFonts w:ascii="Trebuchet MS" w:hAnsi="Trebuchet MS" w:cs="Trebuchet MS"/>
          <w:sz w:val="16"/>
          <w:szCs w:val="18"/>
          <w:lang w:val="es-PE"/>
        </w:rPr>
        <w:t>ión no hay límite de terminales. Finalmente</w:t>
      </w:r>
      <w:r w:rsidR="00CC590D" w:rsidRPr="00DB794E">
        <w:rPr>
          <w:rFonts w:ascii="Trebuchet MS" w:hAnsi="Trebuchet MS" w:cs="Trebuchet MS"/>
          <w:sz w:val="16"/>
          <w:szCs w:val="18"/>
          <w:lang w:val="es-PE"/>
        </w:rPr>
        <w:t>, considera</w:t>
      </w:r>
      <w:r w:rsidRPr="00DB794E">
        <w:rPr>
          <w:rFonts w:ascii="Trebuchet MS" w:hAnsi="Trebuchet MS" w:cs="Trebuchet MS"/>
          <w:sz w:val="16"/>
          <w:szCs w:val="18"/>
          <w:lang w:val="es-PE"/>
        </w:rPr>
        <w:t xml:space="preserve"> un trato preferencial en la Asistencia Remota, con Audio y Video, así como atención fuera de las horas de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 trabajo.</w:t>
      </w:r>
      <w:r w:rsidR="0053609A" w:rsidRPr="0053609A">
        <w:rPr>
          <w:rFonts w:ascii="Trebuchet MS" w:hAnsi="Trebuchet MS" w:cs="Trebuchet MS"/>
          <w:noProof/>
          <w:sz w:val="16"/>
          <w:szCs w:val="18"/>
          <w:lang w:val="es-PE" w:eastAsia="es-PE"/>
        </w:rPr>
        <w:t xml:space="preserve"> </w:t>
      </w:r>
    </w:p>
    <w:tbl>
      <w:tblPr>
        <w:tblStyle w:val="Tablaconcuadrcula"/>
        <w:tblW w:w="9027" w:type="dxa"/>
        <w:tblInd w:w="304" w:type="dxa"/>
        <w:tblCellMar>
          <w:left w:w="28" w:type="dxa"/>
          <w:right w:w="28" w:type="dxa"/>
        </w:tblCellMar>
        <w:tblLook w:val="04A0"/>
      </w:tblPr>
      <w:tblGrid>
        <w:gridCol w:w="5825"/>
        <w:gridCol w:w="1489"/>
        <w:gridCol w:w="1713"/>
      </w:tblGrid>
      <w:tr w:rsidR="005674A4" w:rsidRPr="00C03914" w:rsidTr="005674A4">
        <w:trPr>
          <w:trHeight w:val="300"/>
        </w:trPr>
        <w:tc>
          <w:tcPr>
            <w:tcW w:w="5825" w:type="dxa"/>
            <w:shd w:val="clear" w:color="auto" w:fill="D9D9D9" w:themeFill="background1" w:themeFillShade="D9"/>
            <w:vAlign w:val="center"/>
          </w:tcPr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5674A4" w:rsidRPr="00E22F0E" w:rsidRDefault="005674A4" w:rsidP="005674A4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Lun-Vie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de 09:00 am – 03:00 pm)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453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292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5674A4" w:rsidTr="005674A4">
        <w:trPr>
          <w:trHeight w:val="300"/>
        </w:trPr>
        <w:tc>
          <w:tcPr>
            <w:tcW w:w="5825" w:type="dxa"/>
            <w:vAlign w:val="center"/>
          </w:tcPr>
          <w:p w:rsidR="005674A4" w:rsidRPr="00D43EC4" w:rsidRDefault="005674A4" w:rsidP="005674A4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5674A4" w:rsidTr="005674A4">
        <w:trPr>
          <w:trHeight w:val="453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5674A4" w:rsidTr="005674A4">
        <w:trPr>
          <w:trHeight w:val="463"/>
        </w:trPr>
        <w:tc>
          <w:tcPr>
            <w:tcW w:w="5825" w:type="dxa"/>
            <w:vAlign w:val="center"/>
          </w:tcPr>
          <w:p w:rsidR="005674A4" w:rsidRPr="00E22F0E" w:rsidRDefault="005674A4" w:rsidP="005674A4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674A4" w:rsidRPr="00E22F0E" w:rsidRDefault="005674A4" w:rsidP="005674A4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3325DB" w:rsidRDefault="003325DB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A74343" w:rsidRDefault="003325DB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-399912</wp:posOffset>
            </wp:positionH>
            <wp:positionV relativeFrom="paragraph">
              <wp:posOffset>130921</wp:posOffset>
            </wp:positionV>
            <wp:extent cx="823788" cy="699715"/>
            <wp:effectExtent l="1905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88" cy="69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1F7A"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-384327</wp:posOffset>
            </wp:positionH>
            <wp:positionV relativeFrom="paragraph">
              <wp:posOffset>3261640</wp:posOffset>
            </wp:positionV>
            <wp:extent cx="902665" cy="782726"/>
            <wp:effectExtent l="19050" t="0" r="0" b="0"/>
            <wp:wrapNone/>
            <wp:docPr id="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665" cy="782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891FC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C1503D" w:rsidRPr="00497F34" w:rsidRDefault="00C1503D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Presupuesto, Ejecución y Saldos anuales de ingresos y gastos, por cualquier clasificador presupu</w:t>
      </w:r>
      <w:r w:rsidR="00CC590D">
        <w:rPr>
          <w:rFonts w:ascii="Trebuchet MS" w:hAnsi="Trebuchet MS" w:cs="Trebuchet MS"/>
          <w:sz w:val="16"/>
          <w:szCs w:val="18"/>
          <w:lang w:val="es-PE"/>
        </w:rPr>
        <w:t>estal, resumido y/o mensualizado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Default="00497F34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666E48" w:rsidRDefault="00666E48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66E48" w:rsidRPr="00497F34" w:rsidRDefault="00666E48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497F34" w:rsidRP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666E48">
      <w:pPr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666E48">
      <w:pPr>
        <w:spacing w:line="276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666E48">
      <w:pPr>
        <w:spacing w:line="276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E54FE5" w:rsidRDefault="00B92906" w:rsidP="00E54FE5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1A0AC0" w:rsidRDefault="001A0AC0" w:rsidP="00E54FE5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322D84" w:rsidRPr="006A4412" w:rsidRDefault="00322D84" w:rsidP="00322D84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322D84" w:rsidRPr="006A4412" w:rsidRDefault="00322D84" w:rsidP="00322D84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p w:rsidR="00E54FE5" w:rsidRPr="00E54FE5" w:rsidRDefault="00E54FE5" w:rsidP="00E54FE5">
      <w:pPr>
        <w:jc w:val="both"/>
        <w:rPr>
          <w:rFonts w:ascii="Trebuchet MS" w:hAnsi="Trebuchet MS" w:cs="Trebuchet MS"/>
          <w:sz w:val="16"/>
          <w:szCs w:val="16"/>
          <w:lang w:val="es-PE"/>
        </w:rPr>
      </w:pPr>
    </w:p>
    <w:tbl>
      <w:tblPr>
        <w:tblStyle w:val="Tablaconcuadrcula"/>
        <w:tblW w:w="8530" w:type="dxa"/>
        <w:tblInd w:w="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815"/>
        <w:gridCol w:w="1984"/>
        <w:gridCol w:w="142"/>
        <w:gridCol w:w="1984"/>
        <w:gridCol w:w="284"/>
        <w:gridCol w:w="2321"/>
      </w:tblGrid>
      <w:tr w:rsidR="00666E48" w:rsidRPr="00C03914" w:rsidTr="00666E48">
        <w:trPr>
          <w:trHeight w:val="578"/>
        </w:trPr>
        <w:tc>
          <w:tcPr>
            <w:tcW w:w="1815" w:type="dxa"/>
            <w:shd w:val="clear" w:color="auto" w:fill="D9D9D9" w:themeFill="background1" w:themeFillShade="D9"/>
            <w:vAlign w:val="center"/>
          </w:tcPr>
          <w:p w:rsidR="00666E48" w:rsidRPr="005A4491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66E48" w:rsidRPr="005A4491" w:rsidRDefault="00666E48" w:rsidP="003D08DA">
            <w:pPr>
              <w:spacing w:before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Precio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Melissa</w:t>
            </w:r>
            <w:proofErr w:type="spellEnd"/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v1.0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666E48" w:rsidRPr="005A4491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66E48" w:rsidRPr="005A4491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Capacitación 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On-line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66E48" w:rsidRPr="005A4491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6E48" w:rsidRPr="005A4491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666E48" w:rsidRPr="00B97E9F" w:rsidTr="00666E48">
        <w:trPr>
          <w:trHeight w:val="251"/>
        </w:trPr>
        <w:tc>
          <w:tcPr>
            <w:tcW w:w="1815" w:type="dxa"/>
            <w:vAlign w:val="center"/>
          </w:tcPr>
          <w:p w:rsidR="00666E48" w:rsidRDefault="00666E48" w:rsidP="003D08DA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1984" w:type="dxa"/>
            <w:vAlign w:val="center"/>
          </w:tcPr>
          <w:p w:rsidR="00666E48" w:rsidRPr="003C2530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S/. 3,000.=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666E48" w:rsidRPr="00697757" w:rsidRDefault="00666E48" w:rsidP="003D08D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666E48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66E48" w:rsidRPr="005A4491" w:rsidRDefault="00666E48" w:rsidP="003D08D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321" w:type="dxa"/>
            <w:tcBorders>
              <w:right w:val="single" w:sz="4" w:space="0" w:color="auto"/>
            </w:tcBorders>
            <w:shd w:val="clear" w:color="auto" w:fill="auto"/>
          </w:tcPr>
          <w:p w:rsidR="00666E48" w:rsidRDefault="00666E48" w:rsidP="003D08DA">
            <w:pPr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</w:p>
          <w:p w:rsidR="00666E48" w:rsidRDefault="00666E48" w:rsidP="003D08DA">
            <w:pPr>
              <w:jc w:val="center"/>
            </w:pPr>
            <w:r>
              <w:rPr>
                <w:rFonts w:ascii="Trebuchet MS" w:hAnsi="Trebuchet MS" w:cs="Trebuchet MS"/>
                <w:sz w:val="18"/>
                <w:szCs w:val="16"/>
              </w:rPr>
              <w:t>S/. 1,000.=</w:t>
            </w:r>
          </w:p>
        </w:tc>
      </w:tr>
      <w:tr w:rsidR="00666E48" w:rsidRPr="00B97E9F" w:rsidTr="00666E48">
        <w:trPr>
          <w:trHeight w:val="251"/>
        </w:trPr>
        <w:tc>
          <w:tcPr>
            <w:tcW w:w="1815" w:type="dxa"/>
            <w:vAlign w:val="center"/>
          </w:tcPr>
          <w:p w:rsidR="00666E48" w:rsidRPr="005A4491" w:rsidRDefault="00666E48" w:rsidP="003D08DA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2</w:t>
            </w:r>
            <w:r w:rsidRPr="005A4491">
              <w:rPr>
                <w:rFonts w:ascii="Trebuchet MS" w:hAnsi="Trebuchet MS" w:cs="Trebuchet MS"/>
                <w:sz w:val="18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s</w:t>
            </w:r>
          </w:p>
        </w:tc>
        <w:tc>
          <w:tcPr>
            <w:tcW w:w="1984" w:type="dxa"/>
            <w:vAlign w:val="center"/>
          </w:tcPr>
          <w:p w:rsidR="00666E48" w:rsidRPr="00D37573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 w:rsidRPr="00D37573">
              <w:rPr>
                <w:rFonts w:ascii="Trebuchet MS" w:hAnsi="Trebuchet MS" w:cs="Trebuchet MS"/>
                <w:sz w:val="18"/>
                <w:szCs w:val="16"/>
              </w:rPr>
              <w:t>S/</w:t>
            </w:r>
            <w:r>
              <w:rPr>
                <w:rFonts w:ascii="Trebuchet MS" w:hAnsi="Trebuchet MS" w:cs="Trebuchet MS"/>
                <w:sz w:val="18"/>
                <w:szCs w:val="16"/>
              </w:rPr>
              <w:t>. 5,000.=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666E48" w:rsidRPr="00697757" w:rsidRDefault="00666E48" w:rsidP="003D08D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666E48" w:rsidRPr="00697757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66E48" w:rsidRPr="005A4491" w:rsidRDefault="00666E48" w:rsidP="003D08DA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321" w:type="dxa"/>
            <w:shd w:val="clear" w:color="auto" w:fill="auto"/>
            <w:vAlign w:val="center"/>
          </w:tcPr>
          <w:p w:rsidR="00666E48" w:rsidRPr="005A4491" w:rsidRDefault="00666E48" w:rsidP="003D08DA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 w:rsidRPr="005A4491"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</w:tr>
    </w:tbl>
    <w:p w:rsidR="005674A4" w:rsidRDefault="005674A4" w:rsidP="005674A4">
      <w:pPr>
        <w:rPr>
          <w:rFonts w:ascii="Trebuchet MS" w:hAnsi="Trebuchet MS" w:cs="Trebuchet MS"/>
          <w:sz w:val="16"/>
          <w:szCs w:val="18"/>
          <w:lang w:val="es-PE"/>
        </w:rPr>
      </w:pPr>
    </w:p>
    <w:p w:rsidR="005674A4" w:rsidRDefault="005674A4" w:rsidP="00CC590D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CC590D" w:rsidRPr="00E22F0E" w:rsidRDefault="00CC590D" w:rsidP="00CC590D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>
        <w:rPr>
          <w:rFonts w:ascii="Trebuchet MS" w:hAnsi="Trebuchet MS" w:cs="Trebuchet MS"/>
          <w:sz w:val="16"/>
          <w:szCs w:val="18"/>
        </w:rPr>
        <w:t>Precios Exonerados de IGV por zona de Selva, de acuerdo a la Ley Nº 27037.</w:t>
      </w:r>
    </w:p>
    <w:p w:rsidR="00CC590D" w:rsidRPr="00E22F0E" w:rsidRDefault="00CC590D" w:rsidP="00CC590D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</w:rPr>
        <w:tab/>
        <w:t>Plazo de Entrega</w:t>
      </w:r>
      <w:r>
        <w:rPr>
          <w:rFonts w:ascii="Trebuchet MS" w:hAnsi="Trebuchet MS" w:cs="Trebuchet MS"/>
          <w:sz w:val="16"/>
          <w:szCs w:val="18"/>
        </w:rPr>
        <w:tab/>
      </w:r>
      <w:r>
        <w:rPr>
          <w:rFonts w:ascii="Trebuchet MS" w:hAnsi="Trebuchet MS" w:cs="Trebuchet MS"/>
          <w:sz w:val="16"/>
          <w:szCs w:val="18"/>
        </w:rPr>
        <w:tab/>
        <w:t>:</w:t>
      </w:r>
      <w:r>
        <w:rPr>
          <w:rFonts w:ascii="Trebuchet MS" w:hAnsi="Trebuchet MS" w:cs="Trebuchet MS"/>
          <w:sz w:val="16"/>
          <w:szCs w:val="18"/>
        </w:rPr>
        <w:tab/>
        <w:t>04</w:t>
      </w:r>
      <w:r w:rsidR="001E604A">
        <w:rPr>
          <w:rFonts w:ascii="Trebuchet MS" w:hAnsi="Trebuchet MS" w:cs="Trebuchet MS"/>
          <w:sz w:val="16"/>
          <w:szCs w:val="18"/>
        </w:rPr>
        <w:t xml:space="preserve"> </w:t>
      </w:r>
      <w:r w:rsidR="001E604A" w:rsidRPr="00E22F0E">
        <w:rPr>
          <w:rFonts w:ascii="Trebuchet MS" w:hAnsi="Trebuchet MS" w:cs="Trebuchet MS"/>
          <w:sz w:val="16"/>
          <w:szCs w:val="18"/>
          <w:lang w:val="es-PE"/>
        </w:rPr>
        <w:t>días</w:t>
      </w:r>
      <w:r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5674A4" w:rsidRPr="003E5EA6" w:rsidRDefault="00CC590D" w:rsidP="00666E48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</w:t>
      </w:r>
      <w:r w:rsidR="00666E48">
        <w:rPr>
          <w:rFonts w:ascii="Trebuchet MS" w:hAnsi="Trebuchet MS" w:cs="Trebuchet MS"/>
          <w:bCs/>
          <w:sz w:val="16"/>
          <w:szCs w:val="18"/>
          <w:lang w:val="es-PE"/>
        </w:rPr>
        <w:t>corresponden al</w:t>
      </w:r>
      <w:r w:rsidR="001C7B92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 w:rsidR="00666E48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MINING – Pichis </w:t>
      </w:r>
      <w:proofErr w:type="spellStart"/>
      <w:r w:rsidR="00666E48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Palcazú</w:t>
      </w:r>
      <w:proofErr w:type="spellEnd"/>
      <w:r w:rsidR="005674A4" w:rsidRPr="003E5EA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, </w:t>
      </w:r>
      <w:r w:rsidR="00666E48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Cód. SIAF 001334</w:t>
      </w:r>
      <w:r w:rsidR="005674A4" w:rsidRPr="003E5EA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.</w:t>
      </w:r>
    </w:p>
    <w:p w:rsidR="0095603E" w:rsidRPr="00DD04E6" w:rsidRDefault="0095603E" w:rsidP="005674A4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sz w:val="16"/>
          <w:szCs w:val="18"/>
          <w:lang w:val="es-PE"/>
        </w:rPr>
      </w:pPr>
    </w:p>
    <w:p w:rsidR="00ED2F29" w:rsidRPr="00E54FE5" w:rsidRDefault="00ED2F29" w:rsidP="00666E48">
      <w:pPr>
        <w:pStyle w:val="Textoindependiente"/>
        <w:tabs>
          <w:tab w:val="left" w:pos="360"/>
        </w:tabs>
        <w:spacing w:line="276" w:lineRule="auto"/>
        <w:rPr>
          <w:rFonts w:ascii="Trebuchet MS" w:hAnsi="Trebuchet MS" w:cs="Trebuchet MS"/>
          <w:bCs/>
          <w:sz w:val="18"/>
          <w:szCs w:val="18"/>
          <w:lang w:val="es-PE"/>
        </w:rPr>
      </w:pP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Deje atrás los métodos tradicionales de reportes, obtenga todas las ventajas y rendimiento del </w:t>
      </w:r>
      <w:r w:rsidRPr="00E54FE5">
        <w:rPr>
          <w:rFonts w:ascii="Trebuchet MS" w:hAnsi="Trebuchet MS" w:cs="Trebuchet MS"/>
          <w:bCs/>
          <w:sz w:val="18"/>
          <w:szCs w:val="18"/>
          <w:u w:val="single"/>
          <w:lang w:val="es-PE"/>
        </w:rPr>
        <w:t>único</w:t>
      </w: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 producto generador de reportes para el </w:t>
      </w:r>
      <w:r w:rsidRPr="00E54FE5">
        <w:rPr>
          <w:rFonts w:ascii="Trebuchet MS" w:hAnsi="Trebuchet MS" w:cs="Trebuchet MS"/>
          <w:b/>
          <w:bCs/>
          <w:sz w:val="18"/>
          <w:szCs w:val="18"/>
          <w:lang w:val="es-PE"/>
        </w:rPr>
        <w:t>SIAF</w:t>
      </w: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 </w:t>
      </w:r>
      <w:r w:rsidR="00E67FA8" w:rsidRPr="00E54FE5">
        <w:rPr>
          <w:rFonts w:ascii="Trebuchet MS" w:hAnsi="Trebuchet MS" w:cs="Trebuchet MS"/>
          <w:bCs/>
          <w:sz w:val="18"/>
          <w:szCs w:val="18"/>
          <w:lang w:val="es-PE"/>
        </w:rPr>
        <w:t>disponible en el mercado;</w:t>
      </w:r>
      <w:r w:rsidR="00B630E3"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 hay </w:t>
      </w:r>
      <w:r w:rsidR="00AC3E99" w:rsidRPr="00E54FE5">
        <w:rPr>
          <w:rFonts w:ascii="Trebuchet MS" w:hAnsi="Trebuchet MS" w:cs="Trebuchet MS"/>
          <w:bCs/>
          <w:sz w:val="18"/>
          <w:szCs w:val="18"/>
          <w:lang w:val="es-PE"/>
        </w:rPr>
        <w:t>decenas de</w:t>
      </w:r>
      <w:r w:rsidR="00B0703F"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 </w:t>
      </w: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 xml:space="preserve">Entidades que ya disfrutan de los nuevos métodos de generación de cuadros y gráficos; </w:t>
      </w:r>
      <w:r w:rsidRPr="00E54FE5">
        <w:rPr>
          <w:rFonts w:ascii="Trebuchet MS" w:hAnsi="Trebuchet MS" w:cs="Trebuchet MS"/>
          <w:b/>
          <w:bCs/>
          <w:sz w:val="18"/>
          <w:szCs w:val="18"/>
          <w:lang w:val="es-PE"/>
        </w:rPr>
        <w:t xml:space="preserve">incremente la productividad minimizando el esfuerzo, </w:t>
      </w:r>
      <w:r w:rsidRPr="00E54FE5">
        <w:rPr>
          <w:rFonts w:ascii="Trebuchet MS" w:hAnsi="Trebuchet MS" w:cs="Trebuchet MS"/>
          <w:b/>
          <w:bCs/>
          <w:sz w:val="18"/>
          <w:szCs w:val="18"/>
          <w:u w:val="single"/>
          <w:lang w:val="es-PE"/>
        </w:rPr>
        <w:t>no malgaste su valioso tiempo exportando, digitando, filtrando y acomodando datos en Excel</w:t>
      </w:r>
      <w:r w:rsidRPr="00E54FE5">
        <w:rPr>
          <w:rFonts w:ascii="Trebuchet MS" w:hAnsi="Trebuchet MS" w:cs="Trebuchet MS"/>
          <w:b/>
          <w:bCs/>
          <w:sz w:val="18"/>
          <w:szCs w:val="18"/>
          <w:u w:val="single"/>
          <w:vertAlign w:val="superscript"/>
          <w:lang w:val="es-PE"/>
        </w:rPr>
        <w:t>®</w:t>
      </w:r>
      <w:r w:rsidRPr="00E54FE5">
        <w:rPr>
          <w:rFonts w:ascii="Trebuchet MS" w:hAnsi="Trebuchet MS" w:cs="Trebuchet MS"/>
          <w:bCs/>
          <w:sz w:val="18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54FE5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6D47C7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DF054F" w:rsidRDefault="00DF054F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E60148" w:rsidRDefault="00E60148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E60148" w:rsidRDefault="00E60148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546293</wp:posOffset>
            </wp:positionH>
            <wp:positionV relativeFrom="paragraph">
              <wp:posOffset>132964</wp:posOffset>
            </wp:positionV>
            <wp:extent cx="839691" cy="715617"/>
            <wp:effectExtent l="19050" t="0" r="0" b="0"/>
            <wp:wrapNone/>
            <wp:docPr id="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691" cy="715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51F3" w:rsidRPr="001A0AC0" w:rsidRDefault="005A51F3" w:rsidP="001A0AC0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DF054F" w:rsidRDefault="00DF054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045504" w:rsidRDefault="00045504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CPC. Ronald Alberto Grónerth</w:t>
      </w:r>
      <w:r w:rsidR="00B0703F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B0703F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8A3AF5" w:rsidRDefault="008A3AF5" w:rsidP="008A3AF5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="00E734B9">
        <w:rPr>
          <w:rFonts w:ascii="Trebuchet MS" w:hAnsi="Trebuchet MS" w:cs="Trebuchet MS"/>
          <w:b/>
          <w:sz w:val="14"/>
          <w:szCs w:val="16"/>
          <w:lang w:val="es-PE"/>
        </w:rPr>
        <w:t>Nro.</w:t>
      </w:r>
      <w:r>
        <w:rPr>
          <w:rFonts w:ascii="Trebuchet MS" w:hAnsi="Trebuchet MS" w:cs="Trebuchet MS"/>
          <w:b/>
          <w:sz w:val="14"/>
          <w:szCs w:val="16"/>
          <w:lang w:val="es-PE"/>
        </w:rPr>
        <w:t xml:space="preserve"> Matrícula 10-0543</w:t>
      </w:r>
    </w:p>
    <w:p w:rsidR="006D47C7" w:rsidRPr="00440071" w:rsidRDefault="006D47C7" w:rsidP="008A3AF5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8A3AF5" w:rsidRPr="00440071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Urb. Rio Mar Mz “G” Lt 5 ― Iquitos</w:t>
      </w:r>
    </w:p>
    <w:p w:rsidR="00827CFA" w:rsidRPr="002B5BD4" w:rsidRDefault="008A3AF5" w:rsidP="008A3AF5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RUC</w:t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pt-BR"/>
        </w:rPr>
        <w:tab/>
      </w:r>
      <w:r>
        <w:rPr>
          <w:rFonts w:ascii="Trebuchet MS" w:hAnsi="Trebuchet MS" w:cs="Trebuchet MS"/>
          <w:sz w:val="14"/>
          <w:szCs w:val="16"/>
          <w:lang w:val="pt-BR"/>
        </w:rPr>
        <w:t>10053800942</w:t>
      </w:r>
    </w:p>
    <w:sectPr w:rsidR="00827CFA" w:rsidRPr="002B5BD4" w:rsidSect="003A7AFC">
      <w:headerReference w:type="default" r:id="rId11"/>
      <w:pgSz w:w="11906" w:h="16838"/>
      <w:pgMar w:top="1361" w:right="1361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4A4" w:rsidRDefault="005674A4">
      <w:r>
        <w:separator/>
      </w:r>
    </w:p>
  </w:endnote>
  <w:endnote w:type="continuationSeparator" w:id="0">
    <w:p w:rsidR="005674A4" w:rsidRDefault="00567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4A4" w:rsidRDefault="005674A4">
      <w:r>
        <w:separator/>
      </w:r>
    </w:p>
  </w:footnote>
  <w:footnote w:type="continuationSeparator" w:id="0">
    <w:p w:rsidR="005674A4" w:rsidRDefault="00567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4A4" w:rsidRPr="003A1770" w:rsidRDefault="005674A4" w:rsidP="00D3440C">
    <w:pPr>
      <w:pStyle w:val="Encabezado"/>
      <w:pBdr>
        <w:top w:val="single" w:sz="24" w:space="1" w:color="auto"/>
      </w:pBdr>
      <w:rPr>
        <w:rFonts w:ascii="Helvetica" w:eastAsia="Batang" w:hAnsi="Helvetica"/>
        <w:b/>
        <w:bCs/>
        <w:sz w:val="28"/>
      </w:rPr>
    </w:pPr>
    <w:r w:rsidRPr="00B72E01">
      <w:rPr>
        <w:rFonts w:ascii="Helvetica" w:eastAsia="Batang" w:hAnsi="Helvetica"/>
        <w:b/>
        <w:bCs/>
        <w:noProof/>
        <w:sz w:val="28"/>
        <w:lang w:val="es-PE" w:eastAsia="es-P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4363521</wp:posOffset>
          </wp:positionH>
          <wp:positionV relativeFrom="paragraph">
            <wp:posOffset>38735</wp:posOffset>
          </wp:positionV>
          <wp:extent cx="1492250" cy="368300"/>
          <wp:effectExtent l="1905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368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PE" w:eastAsia="es-P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40005</wp:posOffset>
          </wp:positionV>
          <wp:extent cx="374015" cy="374015"/>
          <wp:effectExtent l="19050" t="0" r="6985" b="0"/>
          <wp:wrapTight wrapText="bothSides">
            <wp:wrapPolygon edited="0">
              <wp:start x="-1100" y="0"/>
              <wp:lineTo x="-1100" y="20903"/>
              <wp:lineTo x="22003" y="20903"/>
              <wp:lineTo x="22003" y="0"/>
              <wp:lineTo x="-1100" y="0"/>
            </wp:wrapPolygon>
          </wp:wrapTight>
          <wp:docPr id="1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" cy="374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A1770">
      <w:rPr>
        <w:rFonts w:ascii="Helvetica" w:eastAsia="Batang" w:hAnsi="Helvetica"/>
        <w:b/>
        <w:bCs/>
        <w:sz w:val="28"/>
      </w:rPr>
      <w:t xml:space="preserve">        Ronald </w:t>
    </w:r>
    <w:proofErr w:type="spellStart"/>
    <w:r w:rsidRPr="003A1770">
      <w:rPr>
        <w:rFonts w:ascii="Helvetica" w:eastAsia="Batang" w:hAnsi="Helvetica"/>
        <w:b/>
        <w:bCs/>
        <w:sz w:val="28"/>
      </w:rPr>
      <w:t>Gr</w:t>
    </w:r>
    <w:r>
      <w:rPr>
        <w:rFonts w:ascii="Helvetica" w:eastAsia="Batang" w:hAnsi="Helvetica"/>
        <w:b/>
        <w:bCs/>
        <w:sz w:val="28"/>
      </w:rPr>
      <w:t>o</w:t>
    </w:r>
    <w:r w:rsidRPr="003A1770">
      <w:rPr>
        <w:rFonts w:ascii="Helvetica" w:eastAsia="Batang" w:hAnsi="Helvetica"/>
        <w:b/>
        <w:bCs/>
        <w:sz w:val="28"/>
      </w:rPr>
      <w:t>nerth</w:t>
    </w:r>
    <w:proofErr w:type="spellEnd"/>
  </w:p>
  <w:p w:rsidR="005674A4" w:rsidRPr="00300AB2" w:rsidRDefault="005674A4" w:rsidP="00D3440C">
    <w:pPr>
      <w:pStyle w:val="Encabezado"/>
      <w:pBdr>
        <w:bottom w:val="single" w:sz="24" w:space="1" w:color="auto"/>
      </w:pBdr>
      <w:rPr>
        <w:rFonts w:ascii="Trebuchet MS" w:eastAsia="Batang" w:hAnsi="Trebuchet MS"/>
        <w:b/>
        <w:bCs/>
        <w:sz w:val="20"/>
        <w:szCs w:val="20"/>
      </w:rPr>
    </w:pPr>
    <w:r>
      <w:rPr>
        <w:rFonts w:ascii="Trebuchet MS" w:eastAsia="Batang" w:hAnsi="Trebuchet MS"/>
        <w:b/>
        <w:bCs/>
        <w:sz w:val="20"/>
        <w:szCs w:val="20"/>
      </w:rPr>
      <w:t xml:space="preserve">          </w:t>
    </w:r>
    <w:r w:rsidRPr="00FB1CB3">
      <w:rPr>
        <w:rFonts w:ascii="Trebuchet MS" w:eastAsia="Batang" w:hAnsi="Trebuchet MS"/>
        <w:b/>
        <w:bCs/>
        <w:sz w:val="20"/>
        <w:szCs w:val="20"/>
      </w:rPr>
      <w:t>Software y Asesoría para el Sector Público</w:t>
    </w:r>
  </w:p>
  <w:p w:rsidR="005674A4" w:rsidRPr="00D3440C" w:rsidRDefault="005674A4">
    <w:pPr>
      <w:pStyle w:val="Encabezad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AB78AD"/>
    <w:rsid w:val="00001885"/>
    <w:rsid w:val="000049B8"/>
    <w:rsid w:val="0000529E"/>
    <w:rsid w:val="000149D4"/>
    <w:rsid w:val="00016E99"/>
    <w:rsid w:val="000205F6"/>
    <w:rsid w:val="0002193A"/>
    <w:rsid w:val="00022A4F"/>
    <w:rsid w:val="00026517"/>
    <w:rsid w:val="00026653"/>
    <w:rsid w:val="0003107F"/>
    <w:rsid w:val="00032371"/>
    <w:rsid w:val="0003451B"/>
    <w:rsid w:val="00035AE3"/>
    <w:rsid w:val="000361C9"/>
    <w:rsid w:val="00037304"/>
    <w:rsid w:val="000409B3"/>
    <w:rsid w:val="00042075"/>
    <w:rsid w:val="00042B1B"/>
    <w:rsid w:val="00045504"/>
    <w:rsid w:val="00047491"/>
    <w:rsid w:val="00053AEA"/>
    <w:rsid w:val="00057372"/>
    <w:rsid w:val="00065843"/>
    <w:rsid w:val="0006732F"/>
    <w:rsid w:val="00067379"/>
    <w:rsid w:val="00074D0D"/>
    <w:rsid w:val="00075500"/>
    <w:rsid w:val="00076C4F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A73C0"/>
    <w:rsid w:val="000A77FB"/>
    <w:rsid w:val="000B04B7"/>
    <w:rsid w:val="000B0BDA"/>
    <w:rsid w:val="000B260F"/>
    <w:rsid w:val="000B2CC4"/>
    <w:rsid w:val="000B4514"/>
    <w:rsid w:val="000C0862"/>
    <w:rsid w:val="000C2582"/>
    <w:rsid w:val="000C3B3E"/>
    <w:rsid w:val="000C51AB"/>
    <w:rsid w:val="000D3CAB"/>
    <w:rsid w:val="000D579A"/>
    <w:rsid w:val="000D5B7A"/>
    <w:rsid w:val="000E0822"/>
    <w:rsid w:val="000E3F0F"/>
    <w:rsid w:val="000E4A3E"/>
    <w:rsid w:val="000E5BFC"/>
    <w:rsid w:val="000E684C"/>
    <w:rsid w:val="000F1D4E"/>
    <w:rsid w:val="000F5BA9"/>
    <w:rsid w:val="00106C29"/>
    <w:rsid w:val="00110D08"/>
    <w:rsid w:val="00114007"/>
    <w:rsid w:val="0011503E"/>
    <w:rsid w:val="001163B1"/>
    <w:rsid w:val="00117A8D"/>
    <w:rsid w:val="00121721"/>
    <w:rsid w:val="0012286E"/>
    <w:rsid w:val="00123D02"/>
    <w:rsid w:val="00134E50"/>
    <w:rsid w:val="00135353"/>
    <w:rsid w:val="00143689"/>
    <w:rsid w:val="00146B4C"/>
    <w:rsid w:val="00150DCF"/>
    <w:rsid w:val="0015733C"/>
    <w:rsid w:val="0016127D"/>
    <w:rsid w:val="00162355"/>
    <w:rsid w:val="0016306F"/>
    <w:rsid w:val="001640BC"/>
    <w:rsid w:val="0016538E"/>
    <w:rsid w:val="00167A4E"/>
    <w:rsid w:val="00173439"/>
    <w:rsid w:val="00173D7A"/>
    <w:rsid w:val="00173D8D"/>
    <w:rsid w:val="00174A1A"/>
    <w:rsid w:val="001802B3"/>
    <w:rsid w:val="00186269"/>
    <w:rsid w:val="00191EE7"/>
    <w:rsid w:val="001924FE"/>
    <w:rsid w:val="00197640"/>
    <w:rsid w:val="001A0AC0"/>
    <w:rsid w:val="001A3047"/>
    <w:rsid w:val="001A68A7"/>
    <w:rsid w:val="001B1095"/>
    <w:rsid w:val="001B2C50"/>
    <w:rsid w:val="001B54D6"/>
    <w:rsid w:val="001B6D52"/>
    <w:rsid w:val="001B720D"/>
    <w:rsid w:val="001C1D9E"/>
    <w:rsid w:val="001C43BE"/>
    <w:rsid w:val="001C7B92"/>
    <w:rsid w:val="001D1E02"/>
    <w:rsid w:val="001D4F4E"/>
    <w:rsid w:val="001D6DC3"/>
    <w:rsid w:val="001E4128"/>
    <w:rsid w:val="001E5FB9"/>
    <w:rsid w:val="001E604A"/>
    <w:rsid w:val="001E737B"/>
    <w:rsid w:val="001E777A"/>
    <w:rsid w:val="001F0466"/>
    <w:rsid w:val="001F188F"/>
    <w:rsid w:val="001F1DDD"/>
    <w:rsid w:val="001F242E"/>
    <w:rsid w:val="001F3DE3"/>
    <w:rsid w:val="001F6389"/>
    <w:rsid w:val="001F6DA0"/>
    <w:rsid w:val="0020079F"/>
    <w:rsid w:val="0020127E"/>
    <w:rsid w:val="00201D04"/>
    <w:rsid w:val="00203256"/>
    <w:rsid w:val="002040CA"/>
    <w:rsid w:val="00204A9A"/>
    <w:rsid w:val="00204D0A"/>
    <w:rsid w:val="00207DB0"/>
    <w:rsid w:val="00211F5B"/>
    <w:rsid w:val="00213343"/>
    <w:rsid w:val="002153DA"/>
    <w:rsid w:val="00222E84"/>
    <w:rsid w:val="00227EB3"/>
    <w:rsid w:val="002328D0"/>
    <w:rsid w:val="002330F6"/>
    <w:rsid w:val="00234CDD"/>
    <w:rsid w:val="00237AB8"/>
    <w:rsid w:val="00240F96"/>
    <w:rsid w:val="00241136"/>
    <w:rsid w:val="002443C7"/>
    <w:rsid w:val="002446C2"/>
    <w:rsid w:val="002548EF"/>
    <w:rsid w:val="002549AB"/>
    <w:rsid w:val="00255928"/>
    <w:rsid w:val="002667F0"/>
    <w:rsid w:val="00266AED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2299"/>
    <w:rsid w:val="002A3201"/>
    <w:rsid w:val="002A67A6"/>
    <w:rsid w:val="002A735D"/>
    <w:rsid w:val="002B163F"/>
    <w:rsid w:val="002B23C3"/>
    <w:rsid w:val="002B5BD4"/>
    <w:rsid w:val="002C2403"/>
    <w:rsid w:val="002C78D4"/>
    <w:rsid w:val="002D267C"/>
    <w:rsid w:val="002D2F64"/>
    <w:rsid w:val="002D3ADF"/>
    <w:rsid w:val="002D64D6"/>
    <w:rsid w:val="002F1FB1"/>
    <w:rsid w:val="002F2C7F"/>
    <w:rsid w:val="003009EE"/>
    <w:rsid w:val="00303768"/>
    <w:rsid w:val="00303B73"/>
    <w:rsid w:val="00303DE1"/>
    <w:rsid w:val="00306AEF"/>
    <w:rsid w:val="003107E4"/>
    <w:rsid w:val="0031178D"/>
    <w:rsid w:val="0031455C"/>
    <w:rsid w:val="00315563"/>
    <w:rsid w:val="00315808"/>
    <w:rsid w:val="003172D8"/>
    <w:rsid w:val="00322D84"/>
    <w:rsid w:val="00324EE7"/>
    <w:rsid w:val="00325998"/>
    <w:rsid w:val="003267C0"/>
    <w:rsid w:val="00327A13"/>
    <w:rsid w:val="00327B62"/>
    <w:rsid w:val="0033094D"/>
    <w:rsid w:val="0033213F"/>
    <w:rsid w:val="003325DB"/>
    <w:rsid w:val="00334CF3"/>
    <w:rsid w:val="00334E5A"/>
    <w:rsid w:val="003447BE"/>
    <w:rsid w:val="003529F7"/>
    <w:rsid w:val="00355B4B"/>
    <w:rsid w:val="003577B8"/>
    <w:rsid w:val="00360E56"/>
    <w:rsid w:val="00362622"/>
    <w:rsid w:val="00363080"/>
    <w:rsid w:val="00364882"/>
    <w:rsid w:val="0036553C"/>
    <w:rsid w:val="003666EB"/>
    <w:rsid w:val="003679F0"/>
    <w:rsid w:val="0037083B"/>
    <w:rsid w:val="00370AB2"/>
    <w:rsid w:val="00377CE0"/>
    <w:rsid w:val="003911A3"/>
    <w:rsid w:val="003917B8"/>
    <w:rsid w:val="00391D60"/>
    <w:rsid w:val="00395323"/>
    <w:rsid w:val="00396F13"/>
    <w:rsid w:val="003A2A34"/>
    <w:rsid w:val="003A7AFC"/>
    <w:rsid w:val="003B01E0"/>
    <w:rsid w:val="003B4088"/>
    <w:rsid w:val="003B5E77"/>
    <w:rsid w:val="003D1C05"/>
    <w:rsid w:val="003D1E1E"/>
    <w:rsid w:val="003D29CA"/>
    <w:rsid w:val="003D6C24"/>
    <w:rsid w:val="003D6F1F"/>
    <w:rsid w:val="003E1FD4"/>
    <w:rsid w:val="003E3254"/>
    <w:rsid w:val="003F6029"/>
    <w:rsid w:val="003F6CE7"/>
    <w:rsid w:val="003F704D"/>
    <w:rsid w:val="00411074"/>
    <w:rsid w:val="00411CFF"/>
    <w:rsid w:val="00413081"/>
    <w:rsid w:val="004136BA"/>
    <w:rsid w:val="00414426"/>
    <w:rsid w:val="00414E9A"/>
    <w:rsid w:val="00414F32"/>
    <w:rsid w:val="00416F56"/>
    <w:rsid w:val="00421C4B"/>
    <w:rsid w:val="00425395"/>
    <w:rsid w:val="00431DB2"/>
    <w:rsid w:val="00433DAC"/>
    <w:rsid w:val="00435999"/>
    <w:rsid w:val="00440071"/>
    <w:rsid w:val="00442D10"/>
    <w:rsid w:val="00446562"/>
    <w:rsid w:val="004501EA"/>
    <w:rsid w:val="00453548"/>
    <w:rsid w:val="00457D1C"/>
    <w:rsid w:val="004648DD"/>
    <w:rsid w:val="004659E6"/>
    <w:rsid w:val="004675BA"/>
    <w:rsid w:val="00471478"/>
    <w:rsid w:val="00473863"/>
    <w:rsid w:val="004739E9"/>
    <w:rsid w:val="00475CBE"/>
    <w:rsid w:val="0047696D"/>
    <w:rsid w:val="00480A66"/>
    <w:rsid w:val="00485480"/>
    <w:rsid w:val="0048666C"/>
    <w:rsid w:val="00486777"/>
    <w:rsid w:val="0048684D"/>
    <w:rsid w:val="0049123F"/>
    <w:rsid w:val="004912CB"/>
    <w:rsid w:val="00491E4C"/>
    <w:rsid w:val="004941B3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6A5D"/>
    <w:rsid w:val="004B73DE"/>
    <w:rsid w:val="004B75A6"/>
    <w:rsid w:val="004C1B38"/>
    <w:rsid w:val="004C1BBB"/>
    <w:rsid w:val="004C566D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291A"/>
    <w:rsid w:val="004E51E6"/>
    <w:rsid w:val="004F2EB6"/>
    <w:rsid w:val="004F39B6"/>
    <w:rsid w:val="00503A82"/>
    <w:rsid w:val="0050536C"/>
    <w:rsid w:val="00505A94"/>
    <w:rsid w:val="00510B1C"/>
    <w:rsid w:val="00514D6A"/>
    <w:rsid w:val="00526937"/>
    <w:rsid w:val="0052772C"/>
    <w:rsid w:val="0052792D"/>
    <w:rsid w:val="00527DEB"/>
    <w:rsid w:val="00534137"/>
    <w:rsid w:val="0053609A"/>
    <w:rsid w:val="005362DB"/>
    <w:rsid w:val="00541750"/>
    <w:rsid w:val="0054216B"/>
    <w:rsid w:val="00543353"/>
    <w:rsid w:val="00543CB4"/>
    <w:rsid w:val="005539E5"/>
    <w:rsid w:val="005540BA"/>
    <w:rsid w:val="005540F0"/>
    <w:rsid w:val="00560208"/>
    <w:rsid w:val="005647B8"/>
    <w:rsid w:val="00566A9E"/>
    <w:rsid w:val="00566B97"/>
    <w:rsid w:val="00566E17"/>
    <w:rsid w:val="005674A4"/>
    <w:rsid w:val="0057707E"/>
    <w:rsid w:val="00580015"/>
    <w:rsid w:val="00591CAA"/>
    <w:rsid w:val="00593BAE"/>
    <w:rsid w:val="005959B8"/>
    <w:rsid w:val="00596522"/>
    <w:rsid w:val="005A3C4E"/>
    <w:rsid w:val="005A4491"/>
    <w:rsid w:val="005A51F3"/>
    <w:rsid w:val="005A5D71"/>
    <w:rsid w:val="005A6E84"/>
    <w:rsid w:val="005C3A6B"/>
    <w:rsid w:val="005C6708"/>
    <w:rsid w:val="005D296C"/>
    <w:rsid w:val="005D39CD"/>
    <w:rsid w:val="005D6371"/>
    <w:rsid w:val="005D6EE5"/>
    <w:rsid w:val="005E1C1E"/>
    <w:rsid w:val="005E6F56"/>
    <w:rsid w:val="005F187D"/>
    <w:rsid w:val="005F2D55"/>
    <w:rsid w:val="005F6A7E"/>
    <w:rsid w:val="005F6D81"/>
    <w:rsid w:val="005F79D6"/>
    <w:rsid w:val="00601094"/>
    <w:rsid w:val="00605E68"/>
    <w:rsid w:val="00610E3F"/>
    <w:rsid w:val="00611B62"/>
    <w:rsid w:val="006162D8"/>
    <w:rsid w:val="00620AF0"/>
    <w:rsid w:val="006231D0"/>
    <w:rsid w:val="00624810"/>
    <w:rsid w:val="00625E27"/>
    <w:rsid w:val="00626808"/>
    <w:rsid w:val="00633454"/>
    <w:rsid w:val="0063560C"/>
    <w:rsid w:val="006365E5"/>
    <w:rsid w:val="0064034B"/>
    <w:rsid w:val="00640BB0"/>
    <w:rsid w:val="00642714"/>
    <w:rsid w:val="006461CA"/>
    <w:rsid w:val="0064782B"/>
    <w:rsid w:val="00650551"/>
    <w:rsid w:val="0065515F"/>
    <w:rsid w:val="00661F7A"/>
    <w:rsid w:val="00663639"/>
    <w:rsid w:val="006650C6"/>
    <w:rsid w:val="00666CF4"/>
    <w:rsid w:val="00666E48"/>
    <w:rsid w:val="00667393"/>
    <w:rsid w:val="006721D4"/>
    <w:rsid w:val="006730D5"/>
    <w:rsid w:val="00674E2C"/>
    <w:rsid w:val="00674FB6"/>
    <w:rsid w:val="00676EC4"/>
    <w:rsid w:val="00676F01"/>
    <w:rsid w:val="00683942"/>
    <w:rsid w:val="00684D21"/>
    <w:rsid w:val="00685E90"/>
    <w:rsid w:val="0068792A"/>
    <w:rsid w:val="00687A22"/>
    <w:rsid w:val="0069456C"/>
    <w:rsid w:val="00695CCA"/>
    <w:rsid w:val="00697246"/>
    <w:rsid w:val="00697550"/>
    <w:rsid w:val="00697C23"/>
    <w:rsid w:val="006A001E"/>
    <w:rsid w:val="006A0C96"/>
    <w:rsid w:val="006A58F0"/>
    <w:rsid w:val="006A5C0E"/>
    <w:rsid w:val="006B03C2"/>
    <w:rsid w:val="006B0CFC"/>
    <w:rsid w:val="006B2111"/>
    <w:rsid w:val="006B4AAF"/>
    <w:rsid w:val="006B6D5F"/>
    <w:rsid w:val="006B7E07"/>
    <w:rsid w:val="006C1387"/>
    <w:rsid w:val="006C4177"/>
    <w:rsid w:val="006D05EF"/>
    <w:rsid w:val="006D2017"/>
    <w:rsid w:val="006D3B59"/>
    <w:rsid w:val="006D47C7"/>
    <w:rsid w:val="006D4C09"/>
    <w:rsid w:val="006D689E"/>
    <w:rsid w:val="006E175B"/>
    <w:rsid w:val="006E4213"/>
    <w:rsid w:val="006E465A"/>
    <w:rsid w:val="006E6E6A"/>
    <w:rsid w:val="006E72B8"/>
    <w:rsid w:val="006E7E48"/>
    <w:rsid w:val="006F362E"/>
    <w:rsid w:val="006F4CFA"/>
    <w:rsid w:val="007022DC"/>
    <w:rsid w:val="007032D3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37EEC"/>
    <w:rsid w:val="0074164E"/>
    <w:rsid w:val="00746B0B"/>
    <w:rsid w:val="007505A5"/>
    <w:rsid w:val="00751E14"/>
    <w:rsid w:val="007520E6"/>
    <w:rsid w:val="007528B9"/>
    <w:rsid w:val="00752AF9"/>
    <w:rsid w:val="00753369"/>
    <w:rsid w:val="00763A13"/>
    <w:rsid w:val="007641A2"/>
    <w:rsid w:val="007676EE"/>
    <w:rsid w:val="00770769"/>
    <w:rsid w:val="007752A8"/>
    <w:rsid w:val="00777093"/>
    <w:rsid w:val="007879C3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4230"/>
    <w:rsid w:val="007C71D1"/>
    <w:rsid w:val="007D3C6D"/>
    <w:rsid w:val="007D4152"/>
    <w:rsid w:val="007D6B4A"/>
    <w:rsid w:val="007E0652"/>
    <w:rsid w:val="007E15AC"/>
    <w:rsid w:val="007E348D"/>
    <w:rsid w:val="007F0307"/>
    <w:rsid w:val="007F42FA"/>
    <w:rsid w:val="007F4B51"/>
    <w:rsid w:val="00800E26"/>
    <w:rsid w:val="008018DD"/>
    <w:rsid w:val="008058CD"/>
    <w:rsid w:val="00806627"/>
    <w:rsid w:val="008103F7"/>
    <w:rsid w:val="00812F5E"/>
    <w:rsid w:val="00813214"/>
    <w:rsid w:val="0081675C"/>
    <w:rsid w:val="00816949"/>
    <w:rsid w:val="00825303"/>
    <w:rsid w:val="00825B13"/>
    <w:rsid w:val="00826DC6"/>
    <w:rsid w:val="00827AEE"/>
    <w:rsid w:val="00827CFA"/>
    <w:rsid w:val="00834915"/>
    <w:rsid w:val="0083621C"/>
    <w:rsid w:val="008418EC"/>
    <w:rsid w:val="00841E84"/>
    <w:rsid w:val="0084288A"/>
    <w:rsid w:val="00843FA0"/>
    <w:rsid w:val="008451F9"/>
    <w:rsid w:val="008524A2"/>
    <w:rsid w:val="00853051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1A0"/>
    <w:rsid w:val="0089046B"/>
    <w:rsid w:val="0089124A"/>
    <w:rsid w:val="00891417"/>
    <w:rsid w:val="00891FCA"/>
    <w:rsid w:val="00893300"/>
    <w:rsid w:val="008A183E"/>
    <w:rsid w:val="008A37B7"/>
    <w:rsid w:val="008A3AF5"/>
    <w:rsid w:val="008A3D5B"/>
    <w:rsid w:val="008A4D31"/>
    <w:rsid w:val="008A67ED"/>
    <w:rsid w:val="008A7088"/>
    <w:rsid w:val="008B07BA"/>
    <w:rsid w:val="008B1A48"/>
    <w:rsid w:val="008B7DBF"/>
    <w:rsid w:val="008C208F"/>
    <w:rsid w:val="008C3041"/>
    <w:rsid w:val="008C3046"/>
    <w:rsid w:val="008C4C3D"/>
    <w:rsid w:val="008C5D06"/>
    <w:rsid w:val="008D1B8E"/>
    <w:rsid w:val="008D3F2E"/>
    <w:rsid w:val="008D4A74"/>
    <w:rsid w:val="008D5D6A"/>
    <w:rsid w:val="008D6E0C"/>
    <w:rsid w:val="008E2DAA"/>
    <w:rsid w:val="008E431C"/>
    <w:rsid w:val="008E5FC1"/>
    <w:rsid w:val="008E7BEC"/>
    <w:rsid w:val="008F45B4"/>
    <w:rsid w:val="008F7076"/>
    <w:rsid w:val="008F7E5A"/>
    <w:rsid w:val="00912122"/>
    <w:rsid w:val="00920310"/>
    <w:rsid w:val="00920485"/>
    <w:rsid w:val="009307B5"/>
    <w:rsid w:val="00931D40"/>
    <w:rsid w:val="0093208D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603E"/>
    <w:rsid w:val="009578B5"/>
    <w:rsid w:val="009608DB"/>
    <w:rsid w:val="00960D55"/>
    <w:rsid w:val="009627E1"/>
    <w:rsid w:val="00966B2F"/>
    <w:rsid w:val="00967752"/>
    <w:rsid w:val="00976340"/>
    <w:rsid w:val="00977D2E"/>
    <w:rsid w:val="0098094B"/>
    <w:rsid w:val="00981D90"/>
    <w:rsid w:val="00981E1C"/>
    <w:rsid w:val="009844A4"/>
    <w:rsid w:val="00984B07"/>
    <w:rsid w:val="00990C55"/>
    <w:rsid w:val="009912A1"/>
    <w:rsid w:val="0099374D"/>
    <w:rsid w:val="009942F3"/>
    <w:rsid w:val="00994C8F"/>
    <w:rsid w:val="009957CC"/>
    <w:rsid w:val="00995D49"/>
    <w:rsid w:val="009A4FC3"/>
    <w:rsid w:val="009A5A4B"/>
    <w:rsid w:val="009A5A90"/>
    <w:rsid w:val="009A634F"/>
    <w:rsid w:val="009B0B58"/>
    <w:rsid w:val="009B2179"/>
    <w:rsid w:val="009C3426"/>
    <w:rsid w:val="009C550C"/>
    <w:rsid w:val="009C58C7"/>
    <w:rsid w:val="009C66BB"/>
    <w:rsid w:val="009C78CC"/>
    <w:rsid w:val="009D1221"/>
    <w:rsid w:val="009D34F6"/>
    <w:rsid w:val="009D47A4"/>
    <w:rsid w:val="009D7FEB"/>
    <w:rsid w:val="009E0EE3"/>
    <w:rsid w:val="009E3754"/>
    <w:rsid w:val="009E405C"/>
    <w:rsid w:val="009F0316"/>
    <w:rsid w:val="009F3835"/>
    <w:rsid w:val="009F3CD9"/>
    <w:rsid w:val="009F63FA"/>
    <w:rsid w:val="009F65D0"/>
    <w:rsid w:val="009F7025"/>
    <w:rsid w:val="009F790E"/>
    <w:rsid w:val="00A01D24"/>
    <w:rsid w:val="00A01D3C"/>
    <w:rsid w:val="00A0513C"/>
    <w:rsid w:val="00A1227C"/>
    <w:rsid w:val="00A147B6"/>
    <w:rsid w:val="00A17C16"/>
    <w:rsid w:val="00A17F9B"/>
    <w:rsid w:val="00A21E66"/>
    <w:rsid w:val="00A222D3"/>
    <w:rsid w:val="00A241F6"/>
    <w:rsid w:val="00A31893"/>
    <w:rsid w:val="00A32722"/>
    <w:rsid w:val="00A47A96"/>
    <w:rsid w:val="00A51846"/>
    <w:rsid w:val="00A538F2"/>
    <w:rsid w:val="00A53B9E"/>
    <w:rsid w:val="00A5475D"/>
    <w:rsid w:val="00A55A16"/>
    <w:rsid w:val="00A603F8"/>
    <w:rsid w:val="00A6297B"/>
    <w:rsid w:val="00A65548"/>
    <w:rsid w:val="00A660F7"/>
    <w:rsid w:val="00A73B43"/>
    <w:rsid w:val="00A74343"/>
    <w:rsid w:val="00A76016"/>
    <w:rsid w:val="00A77A21"/>
    <w:rsid w:val="00A8231B"/>
    <w:rsid w:val="00A83A62"/>
    <w:rsid w:val="00A84FE0"/>
    <w:rsid w:val="00A8510E"/>
    <w:rsid w:val="00A86C9A"/>
    <w:rsid w:val="00A87C15"/>
    <w:rsid w:val="00A92417"/>
    <w:rsid w:val="00A9292D"/>
    <w:rsid w:val="00A96942"/>
    <w:rsid w:val="00AA17F6"/>
    <w:rsid w:val="00AA1BD5"/>
    <w:rsid w:val="00AA4CB5"/>
    <w:rsid w:val="00AB3360"/>
    <w:rsid w:val="00AB355C"/>
    <w:rsid w:val="00AB580E"/>
    <w:rsid w:val="00AB78AD"/>
    <w:rsid w:val="00AC3E99"/>
    <w:rsid w:val="00AC734B"/>
    <w:rsid w:val="00AD2007"/>
    <w:rsid w:val="00AD48E2"/>
    <w:rsid w:val="00AD6DE9"/>
    <w:rsid w:val="00AD6DEF"/>
    <w:rsid w:val="00AE003D"/>
    <w:rsid w:val="00AE1D2F"/>
    <w:rsid w:val="00AE7204"/>
    <w:rsid w:val="00AF2071"/>
    <w:rsid w:val="00AF330F"/>
    <w:rsid w:val="00B01958"/>
    <w:rsid w:val="00B04F12"/>
    <w:rsid w:val="00B06CCD"/>
    <w:rsid w:val="00B0703F"/>
    <w:rsid w:val="00B07CC1"/>
    <w:rsid w:val="00B07DF5"/>
    <w:rsid w:val="00B106F0"/>
    <w:rsid w:val="00B1223F"/>
    <w:rsid w:val="00B131AE"/>
    <w:rsid w:val="00B133D7"/>
    <w:rsid w:val="00B22754"/>
    <w:rsid w:val="00B253F7"/>
    <w:rsid w:val="00B2790E"/>
    <w:rsid w:val="00B305CA"/>
    <w:rsid w:val="00B32263"/>
    <w:rsid w:val="00B3486E"/>
    <w:rsid w:val="00B45B3D"/>
    <w:rsid w:val="00B50B8E"/>
    <w:rsid w:val="00B510E1"/>
    <w:rsid w:val="00B630E3"/>
    <w:rsid w:val="00B631FE"/>
    <w:rsid w:val="00B6356F"/>
    <w:rsid w:val="00B63F59"/>
    <w:rsid w:val="00B658E2"/>
    <w:rsid w:val="00B673CA"/>
    <w:rsid w:val="00B705B5"/>
    <w:rsid w:val="00B72E01"/>
    <w:rsid w:val="00B846ED"/>
    <w:rsid w:val="00B86012"/>
    <w:rsid w:val="00B86CCF"/>
    <w:rsid w:val="00B90320"/>
    <w:rsid w:val="00B92071"/>
    <w:rsid w:val="00B92906"/>
    <w:rsid w:val="00B93000"/>
    <w:rsid w:val="00B940E7"/>
    <w:rsid w:val="00B9459E"/>
    <w:rsid w:val="00B94BD1"/>
    <w:rsid w:val="00B95039"/>
    <w:rsid w:val="00B97E9F"/>
    <w:rsid w:val="00BA118A"/>
    <w:rsid w:val="00BA2E76"/>
    <w:rsid w:val="00BA5AE7"/>
    <w:rsid w:val="00BB03A6"/>
    <w:rsid w:val="00BB0BB6"/>
    <w:rsid w:val="00BB1947"/>
    <w:rsid w:val="00BB197A"/>
    <w:rsid w:val="00BB376C"/>
    <w:rsid w:val="00BB4FA5"/>
    <w:rsid w:val="00BC0CC4"/>
    <w:rsid w:val="00BC4722"/>
    <w:rsid w:val="00BD1362"/>
    <w:rsid w:val="00BD51DD"/>
    <w:rsid w:val="00BE2C27"/>
    <w:rsid w:val="00BE41E3"/>
    <w:rsid w:val="00BE5197"/>
    <w:rsid w:val="00BE7283"/>
    <w:rsid w:val="00BF1B02"/>
    <w:rsid w:val="00BF37FA"/>
    <w:rsid w:val="00BF7A02"/>
    <w:rsid w:val="00BF7CEE"/>
    <w:rsid w:val="00BF7CFC"/>
    <w:rsid w:val="00C00125"/>
    <w:rsid w:val="00C03914"/>
    <w:rsid w:val="00C064E2"/>
    <w:rsid w:val="00C113A3"/>
    <w:rsid w:val="00C13183"/>
    <w:rsid w:val="00C1503D"/>
    <w:rsid w:val="00C15920"/>
    <w:rsid w:val="00C17879"/>
    <w:rsid w:val="00C17C79"/>
    <w:rsid w:val="00C17E8B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6260B"/>
    <w:rsid w:val="00C66A56"/>
    <w:rsid w:val="00C70EE3"/>
    <w:rsid w:val="00C72C2D"/>
    <w:rsid w:val="00C82563"/>
    <w:rsid w:val="00C82D7F"/>
    <w:rsid w:val="00C82DDC"/>
    <w:rsid w:val="00C84D2A"/>
    <w:rsid w:val="00C8719B"/>
    <w:rsid w:val="00C87AE3"/>
    <w:rsid w:val="00C87C74"/>
    <w:rsid w:val="00C937B2"/>
    <w:rsid w:val="00CA3263"/>
    <w:rsid w:val="00CA6678"/>
    <w:rsid w:val="00CA729D"/>
    <w:rsid w:val="00CB200B"/>
    <w:rsid w:val="00CB3D20"/>
    <w:rsid w:val="00CB4038"/>
    <w:rsid w:val="00CB4D98"/>
    <w:rsid w:val="00CB69A5"/>
    <w:rsid w:val="00CB7963"/>
    <w:rsid w:val="00CC590D"/>
    <w:rsid w:val="00CC6514"/>
    <w:rsid w:val="00CC6753"/>
    <w:rsid w:val="00CD3640"/>
    <w:rsid w:val="00CD3F37"/>
    <w:rsid w:val="00CD51A3"/>
    <w:rsid w:val="00CD74CE"/>
    <w:rsid w:val="00CD7DFE"/>
    <w:rsid w:val="00CE0BFC"/>
    <w:rsid w:val="00CE0E56"/>
    <w:rsid w:val="00CE1968"/>
    <w:rsid w:val="00CE27B5"/>
    <w:rsid w:val="00CE30EA"/>
    <w:rsid w:val="00CE43C2"/>
    <w:rsid w:val="00CE4E23"/>
    <w:rsid w:val="00CF32F4"/>
    <w:rsid w:val="00CF54EB"/>
    <w:rsid w:val="00CF6D55"/>
    <w:rsid w:val="00CF6E23"/>
    <w:rsid w:val="00D03C25"/>
    <w:rsid w:val="00D053F9"/>
    <w:rsid w:val="00D12832"/>
    <w:rsid w:val="00D17DF3"/>
    <w:rsid w:val="00D23B1F"/>
    <w:rsid w:val="00D24118"/>
    <w:rsid w:val="00D305E7"/>
    <w:rsid w:val="00D3440C"/>
    <w:rsid w:val="00D35FB2"/>
    <w:rsid w:val="00D36D14"/>
    <w:rsid w:val="00D37573"/>
    <w:rsid w:val="00D41DAE"/>
    <w:rsid w:val="00D41EC6"/>
    <w:rsid w:val="00D43D5B"/>
    <w:rsid w:val="00D43EC4"/>
    <w:rsid w:val="00D504B9"/>
    <w:rsid w:val="00D50626"/>
    <w:rsid w:val="00D52154"/>
    <w:rsid w:val="00D56AE2"/>
    <w:rsid w:val="00D60EDC"/>
    <w:rsid w:val="00D6157E"/>
    <w:rsid w:val="00D642F1"/>
    <w:rsid w:val="00D64354"/>
    <w:rsid w:val="00D6436F"/>
    <w:rsid w:val="00D7181A"/>
    <w:rsid w:val="00D761D9"/>
    <w:rsid w:val="00D80433"/>
    <w:rsid w:val="00D82786"/>
    <w:rsid w:val="00D82A7A"/>
    <w:rsid w:val="00D8386D"/>
    <w:rsid w:val="00D85DF0"/>
    <w:rsid w:val="00D8780F"/>
    <w:rsid w:val="00D90FE9"/>
    <w:rsid w:val="00D91165"/>
    <w:rsid w:val="00D91C4E"/>
    <w:rsid w:val="00D97690"/>
    <w:rsid w:val="00DA0CFA"/>
    <w:rsid w:val="00DA3BFD"/>
    <w:rsid w:val="00DA587B"/>
    <w:rsid w:val="00DA5AD8"/>
    <w:rsid w:val="00DA7723"/>
    <w:rsid w:val="00DB3BFD"/>
    <w:rsid w:val="00DB794E"/>
    <w:rsid w:val="00DC19E6"/>
    <w:rsid w:val="00DC201F"/>
    <w:rsid w:val="00DC2700"/>
    <w:rsid w:val="00DC2B37"/>
    <w:rsid w:val="00DC394D"/>
    <w:rsid w:val="00DC467E"/>
    <w:rsid w:val="00DC5EBA"/>
    <w:rsid w:val="00DC5EF9"/>
    <w:rsid w:val="00DC6435"/>
    <w:rsid w:val="00DC6D90"/>
    <w:rsid w:val="00DD1341"/>
    <w:rsid w:val="00DD28AF"/>
    <w:rsid w:val="00DD3BD7"/>
    <w:rsid w:val="00DD67B7"/>
    <w:rsid w:val="00DE0AAB"/>
    <w:rsid w:val="00DE127E"/>
    <w:rsid w:val="00DE214C"/>
    <w:rsid w:val="00DE398B"/>
    <w:rsid w:val="00DE3F30"/>
    <w:rsid w:val="00DE41DB"/>
    <w:rsid w:val="00DF054F"/>
    <w:rsid w:val="00DF299E"/>
    <w:rsid w:val="00DF4C6C"/>
    <w:rsid w:val="00DF7FF4"/>
    <w:rsid w:val="00E1022B"/>
    <w:rsid w:val="00E11F49"/>
    <w:rsid w:val="00E16411"/>
    <w:rsid w:val="00E1793A"/>
    <w:rsid w:val="00E21225"/>
    <w:rsid w:val="00E22F0E"/>
    <w:rsid w:val="00E23820"/>
    <w:rsid w:val="00E23F43"/>
    <w:rsid w:val="00E24123"/>
    <w:rsid w:val="00E264CF"/>
    <w:rsid w:val="00E27693"/>
    <w:rsid w:val="00E301A3"/>
    <w:rsid w:val="00E3082F"/>
    <w:rsid w:val="00E3528F"/>
    <w:rsid w:val="00E35C48"/>
    <w:rsid w:val="00E4280E"/>
    <w:rsid w:val="00E43A5C"/>
    <w:rsid w:val="00E47595"/>
    <w:rsid w:val="00E54FE5"/>
    <w:rsid w:val="00E55F88"/>
    <w:rsid w:val="00E60148"/>
    <w:rsid w:val="00E67FA8"/>
    <w:rsid w:val="00E70066"/>
    <w:rsid w:val="00E703A2"/>
    <w:rsid w:val="00E734B9"/>
    <w:rsid w:val="00E74DF7"/>
    <w:rsid w:val="00E75CBB"/>
    <w:rsid w:val="00E800EF"/>
    <w:rsid w:val="00E80B59"/>
    <w:rsid w:val="00E820B9"/>
    <w:rsid w:val="00E83E90"/>
    <w:rsid w:val="00E84A5C"/>
    <w:rsid w:val="00E92B75"/>
    <w:rsid w:val="00E9543F"/>
    <w:rsid w:val="00E95D78"/>
    <w:rsid w:val="00E97E05"/>
    <w:rsid w:val="00EA1104"/>
    <w:rsid w:val="00EA1293"/>
    <w:rsid w:val="00EA433C"/>
    <w:rsid w:val="00EA750B"/>
    <w:rsid w:val="00EA767D"/>
    <w:rsid w:val="00EB2D5D"/>
    <w:rsid w:val="00EB3AAD"/>
    <w:rsid w:val="00EB3DFA"/>
    <w:rsid w:val="00EB4DC3"/>
    <w:rsid w:val="00EB608F"/>
    <w:rsid w:val="00EC1299"/>
    <w:rsid w:val="00EC1660"/>
    <w:rsid w:val="00EC191F"/>
    <w:rsid w:val="00EC217F"/>
    <w:rsid w:val="00EC4CF7"/>
    <w:rsid w:val="00EC5BE8"/>
    <w:rsid w:val="00EC70A8"/>
    <w:rsid w:val="00EC7A4E"/>
    <w:rsid w:val="00ED0DAB"/>
    <w:rsid w:val="00ED13A6"/>
    <w:rsid w:val="00ED2F29"/>
    <w:rsid w:val="00ED6D12"/>
    <w:rsid w:val="00EE1058"/>
    <w:rsid w:val="00EE6B28"/>
    <w:rsid w:val="00EF2D3E"/>
    <w:rsid w:val="00EF3EAF"/>
    <w:rsid w:val="00EF5666"/>
    <w:rsid w:val="00EF645E"/>
    <w:rsid w:val="00EF733A"/>
    <w:rsid w:val="00EF7DF8"/>
    <w:rsid w:val="00F0006B"/>
    <w:rsid w:val="00F015F9"/>
    <w:rsid w:val="00F01ABC"/>
    <w:rsid w:val="00F03CB9"/>
    <w:rsid w:val="00F03CEB"/>
    <w:rsid w:val="00F063D7"/>
    <w:rsid w:val="00F07DCC"/>
    <w:rsid w:val="00F12DAA"/>
    <w:rsid w:val="00F20E97"/>
    <w:rsid w:val="00F2108A"/>
    <w:rsid w:val="00F2758A"/>
    <w:rsid w:val="00F3246D"/>
    <w:rsid w:val="00F332E6"/>
    <w:rsid w:val="00F36986"/>
    <w:rsid w:val="00F407EB"/>
    <w:rsid w:val="00F4263E"/>
    <w:rsid w:val="00F42BCF"/>
    <w:rsid w:val="00F430B5"/>
    <w:rsid w:val="00F457CC"/>
    <w:rsid w:val="00F55AE9"/>
    <w:rsid w:val="00F560E2"/>
    <w:rsid w:val="00F607E3"/>
    <w:rsid w:val="00F613F6"/>
    <w:rsid w:val="00F61429"/>
    <w:rsid w:val="00F62D08"/>
    <w:rsid w:val="00F63EDD"/>
    <w:rsid w:val="00F63F25"/>
    <w:rsid w:val="00F6472A"/>
    <w:rsid w:val="00F64DAE"/>
    <w:rsid w:val="00F65E9C"/>
    <w:rsid w:val="00F6677E"/>
    <w:rsid w:val="00F72373"/>
    <w:rsid w:val="00F72FD8"/>
    <w:rsid w:val="00F73B79"/>
    <w:rsid w:val="00F8072F"/>
    <w:rsid w:val="00F80B36"/>
    <w:rsid w:val="00F822C5"/>
    <w:rsid w:val="00F8239C"/>
    <w:rsid w:val="00F82B82"/>
    <w:rsid w:val="00F85E7E"/>
    <w:rsid w:val="00F90DF9"/>
    <w:rsid w:val="00F913B4"/>
    <w:rsid w:val="00F91746"/>
    <w:rsid w:val="00F94819"/>
    <w:rsid w:val="00F973FF"/>
    <w:rsid w:val="00FA0E2E"/>
    <w:rsid w:val="00FA55F1"/>
    <w:rsid w:val="00FA6023"/>
    <w:rsid w:val="00FB121B"/>
    <w:rsid w:val="00FB1CB3"/>
    <w:rsid w:val="00FC0E0B"/>
    <w:rsid w:val="00FC1C30"/>
    <w:rsid w:val="00FC2114"/>
    <w:rsid w:val="00FC3B0C"/>
    <w:rsid w:val="00FC55E3"/>
    <w:rsid w:val="00FC5AFD"/>
    <w:rsid w:val="00FC7476"/>
    <w:rsid w:val="00FC7AD4"/>
    <w:rsid w:val="00FD4216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03D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4743C-1ECD-4BF0-B22D-FD7175389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3571</TotalTime>
  <Pages>4</Pages>
  <Words>2337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15165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GYP1</cp:lastModifiedBy>
  <cp:revision>213</cp:revision>
  <cp:lastPrinted>2012-01-04T16:45:00Z</cp:lastPrinted>
  <dcterms:created xsi:type="dcterms:W3CDTF">2011-01-05T17:40:00Z</dcterms:created>
  <dcterms:modified xsi:type="dcterms:W3CDTF">2012-10-26T18:33:00Z</dcterms:modified>
</cp:coreProperties>
</file>